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43" w:type="dxa"/>
        <w:tblInd w:w="-624" w:type="dxa"/>
        <w:tblLayout w:type="fixed"/>
        <w:tblCellMar>
          <w:left w:w="28" w:type="dxa"/>
          <w:right w:w="28" w:type="dxa"/>
        </w:tblCellMar>
        <w:tblLook w:val="0000" w:firstRow="0" w:lastRow="0" w:firstColumn="0" w:lastColumn="0" w:noHBand="0" w:noVBand="0"/>
      </w:tblPr>
      <w:tblGrid>
        <w:gridCol w:w="10043"/>
      </w:tblGrid>
      <w:tr w:rsidR="002827A7" w14:paraId="5A7A3FF8" w14:textId="77777777" w:rsidTr="0068179E">
        <w:trPr>
          <w:cantSplit/>
          <w:trHeight w:val="3372"/>
        </w:trPr>
        <w:tc>
          <w:tcPr>
            <w:tcW w:w="10043" w:type="dxa"/>
          </w:tcPr>
          <w:p w14:paraId="504AA3C9" w14:textId="4BDBD1D7" w:rsidR="002827A7" w:rsidRDefault="002827A7" w:rsidP="00076C46">
            <w:pPr>
              <w:pStyle w:val="BodyText"/>
            </w:pPr>
          </w:p>
        </w:tc>
      </w:tr>
      <w:tr w:rsidR="002827A7" w14:paraId="33607B1A" w14:textId="77777777" w:rsidTr="0068179E">
        <w:trPr>
          <w:cantSplit/>
          <w:trHeight w:val="3247"/>
        </w:trPr>
        <w:tc>
          <w:tcPr>
            <w:tcW w:w="10043" w:type="dxa"/>
          </w:tcPr>
          <w:p w14:paraId="7A3FD97E" w14:textId="77777777" w:rsidR="00566EAB" w:rsidRDefault="00566EAB" w:rsidP="00566EAB">
            <w:pPr>
              <w:pStyle w:val="Title"/>
              <w:jc w:val="center"/>
            </w:pPr>
            <w:bookmarkStart w:id="0" w:name="_GoBack"/>
            <w:bookmarkEnd w:id="0"/>
            <w:r w:rsidRPr="00566EAB">
              <w:t>A World Transformed:</w:t>
            </w:r>
          </w:p>
          <w:p w14:paraId="1EF4E0CA" w14:textId="71F5B579" w:rsidR="002B334E" w:rsidRPr="00F47826" w:rsidRDefault="00566EAB" w:rsidP="00566EAB">
            <w:pPr>
              <w:pStyle w:val="Title"/>
              <w:jc w:val="center"/>
            </w:pPr>
            <w:r w:rsidRPr="00566EAB">
              <w:t>Connectivity, Speed, Threats and Vulnerability</w:t>
            </w:r>
          </w:p>
        </w:tc>
      </w:tr>
      <w:tr w:rsidR="00F47826" w:rsidRPr="00F47826" w14:paraId="0D0A0491" w14:textId="77777777" w:rsidTr="00ED77D9">
        <w:trPr>
          <w:cantSplit/>
          <w:trHeight w:hRule="exact" w:val="5428"/>
        </w:trPr>
        <w:tc>
          <w:tcPr>
            <w:tcW w:w="10043" w:type="dxa"/>
          </w:tcPr>
          <w:p w14:paraId="175F667F" w14:textId="7E879E65" w:rsidR="002B334E" w:rsidRDefault="00F412D1" w:rsidP="0068179E">
            <w:pPr>
              <w:pStyle w:val="Subtitle"/>
              <w:jc w:val="center"/>
              <w:rPr>
                <w:noProof/>
                <w:lang w:val="en-US" w:eastAsia="en-US"/>
              </w:rPr>
            </w:pPr>
            <w:r>
              <w:rPr>
                <w:noProof/>
                <w:lang w:val="en-US" w:eastAsia="en-US"/>
              </w:rPr>
              <w:t>Peter Lloyd and Michael Blakemore</w:t>
            </w:r>
          </w:p>
          <w:p w14:paraId="33D490FD" w14:textId="33FFD42C" w:rsidR="00566EAB" w:rsidRDefault="00616B0B" w:rsidP="0068179E">
            <w:pPr>
              <w:pStyle w:val="Subtitle"/>
              <w:jc w:val="center"/>
              <w:rPr>
                <w:noProof/>
                <w:lang w:val="en-US" w:eastAsia="en-US"/>
              </w:rPr>
            </w:pPr>
            <w:r>
              <w:rPr>
                <w:noProof/>
                <w:lang w:val="en-US" w:eastAsia="en-US"/>
              </w:rPr>
              <w:t>3</w:t>
            </w:r>
            <w:r w:rsidR="00D9128F">
              <w:rPr>
                <w:noProof/>
                <w:lang w:val="en-US" w:eastAsia="en-US"/>
              </w:rPr>
              <w:t>1</w:t>
            </w:r>
            <w:r w:rsidR="00566EAB">
              <w:rPr>
                <w:noProof/>
                <w:lang w:val="en-US" w:eastAsia="en-US"/>
              </w:rPr>
              <w:t xml:space="preserve"> March 2020</w:t>
            </w:r>
          </w:p>
          <w:p w14:paraId="78A65B99" w14:textId="2114FBED" w:rsidR="00566EAB" w:rsidRDefault="00566EAB" w:rsidP="0068179E">
            <w:pPr>
              <w:pStyle w:val="Subtitle"/>
              <w:jc w:val="center"/>
              <w:rPr>
                <w:noProof/>
                <w:lang w:val="en-US" w:eastAsia="en-US"/>
              </w:rPr>
            </w:pPr>
          </w:p>
          <w:p w14:paraId="3D116E37" w14:textId="60BE19E2" w:rsidR="00566EAB" w:rsidRDefault="00566EAB" w:rsidP="0068179E">
            <w:pPr>
              <w:pStyle w:val="Subtitle"/>
              <w:jc w:val="center"/>
              <w:rPr>
                <w:noProof/>
                <w:lang w:val="en-US" w:eastAsia="en-US"/>
              </w:rPr>
            </w:pPr>
          </w:p>
          <w:p w14:paraId="77F3CE23" w14:textId="4DD2E08B" w:rsidR="00566EAB" w:rsidRDefault="00566EAB" w:rsidP="0068179E">
            <w:pPr>
              <w:pStyle w:val="Subtitle"/>
              <w:jc w:val="center"/>
              <w:rPr>
                <w:noProof/>
                <w:lang w:val="en-US" w:eastAsia="en-US"/>
              </w:rPr>
            </w:pPr>
            <w:r>
              <w:rPr>
                <w:noProof/>
                <w:lang w:val="en-US" w:eastAsia="en-US"/>
              </w:rPr>
              <w:t>This is a discussion paper. It is designed to encourage participation and collaboration, and the authorship can extend as people join in its development. A key aim is to help us look ahead to the policy, social, and economic landscapes that will emerge post COVID-19.</w:t>
            </w:r>
          </w:p>
          <w:p w14:paraId="2DFD2198" w14:textId="62FE89AD" w:rsidR="00953A40" w:rsidRDefault="00953A40" w:rsidP="0068179E">
            <w:pPr>
              <w:pStyle w:val="Subtitle"/>
              <w:jc w:val="center"/>
              <w:rPr>
                <w:noProof/>
                <w:lang w:val="en-US" w:eastAsia="en-US"/>
              </w:rPr>
            </w:pPr>
          </w:p>
          <w:p w14:paraId="59F49A4C" w14:textId="19FF95AF" w:rsidR="00953A40" w:rsidRDefault="00953A40" w:rsidP="0068179E">
            <w:pPr>
              <w:pStyle w:val="Subtitle"/>
              <w:jc w:val="center"/>
              <w:rPr>
                <w:noProof/>
                <w:lang w:val="en-US" w:eastAsia="en-US"/>
              </w:rPr>
            </w:pPr>
            <w:r>
              <w:rPr>
                <w:noProof/>
                <w:lang w:val="en-US" w:eastAsia="en-US"/>
              </w:rPr>
              <w:t>Disclaimer:</w:t>
            </w:r>
          </w:p>
          <w:p w14:paraId="4E6EB781" w14:textId="204238D9" w:rsidR="00953A40" w:rsidRDefault="00953A40" w:rsidP="0068179E">
            <w:pPr>
              <w:pStyle w:val="Subtitle"/>
              <w:jc w:val="center"/>
              <w:rPr>
                <w:noProof/>
                <w:lang w:val="en-US" w:eastAsia="en-US"/>
              </w:rPr>
            </w:pPr>
            <w:r>
              <w:rPr>
                <w:noProof/>
                <w:lang w:val="en-US" w:eastAsia="en-US"/>
              </w:rPr>
              <w:t>T</w:t>
            </w:r>
            <w:r w:rsidR="00ED77D9">
              <w:rPr>
                <w:noProof/>
                <w:lang w:val="en-US" w:eastAsia="en-US"/>
              </w:rPr>
              <w:t>he views in this paper are personal views of the authors, and are not representative of any organisations to which they are affiliated.</w:t>
            </w:r>
          </w:p>
          <w:p w14:paraId="782006DA" w14:textId="77777777" w:rsidR="00566EAB" w:rsidRDefault="00566EAB" w:rsidP="0068179E">
            <w:pPr>
              <w:pStyle w:val="Subtitle"/>
              <w:jc w:val="center"/>
              <w:rPr>
                <w:noProof/>
                <w:lang w:val="en-US" w:eastAsia="en-US"/>
              </w:rPr>
            </w:pPr>
          </w:p>
          <w:p w14:paraId="1A0912DF" w14:textId="6925BE70" w:rsidR="00F412D1" w:rsidRDefault="00F412D1" w:rsidP="002B334E">
            <w:pPr>
              <w:pStyle w:val="Subtitle"/>
              <w:rPr>
                <w:noProof/>
                <w:lang w:val="en-US" w:eastAsia="en-US"/>
              </w:rPr>
            </w:pPr>
          </w:p>
          <w:p w14:paraId="41EBC5A4" w14:textId="77777777" w:rsidR="002B334E" w:rsidRPr="00F47826" w:rsidRDefault="002B334E" w:rsidP="00566EAB">
            <w:pPr>
              <w:pStyle w:val="Subtitle"/>
              <w:rPr>
                <w:noProof/>
                <w:lang w:val="en-US" w:eastAsia="en-US"/>
              </w:rPr>
            </w:pPr>
          </w:p>
        </w:tc>
      </w:tr>
    </w:tbl>
    <w:p w14:paraId="545DD5F0" w14:textId="192CDAB7" w:rsidR="00691CC0" w:rsidRDefault="00691CC0">
      <w:pPr>
        <w:sectPr w:rsidR="00691CC0">
          <w:headerReference w:type="even" r:id="rId8"/>
          <w:headerReference w:type="default" r:id="rId9"/>
          <w:footerReference w:type="first" r:id="rId10"/>
          <w:footnotePr>
            <w:numRestart w:val="eachPage"/>
          </w:footnotePr>
          <w:pgSz w:w="11906" w:h="16838" w:code="9"/>
          <w:pgMar w:top="1701" w:right="1418" w:bottom="1985" w:left="1418" w:header="567" w:footer="340" w:gutter="0"/>
          <w:cols w:space="708"/>
          <w:docGrid w:linePitch="360"/>
        </w:sectPr>
      </w:pPr>
    </w:p>
    <w:p w14:paraId="2EE538EC" w14:textId="77777777" w:rsidR="00691CC0" w:rsidRDefault="00691CC0">
      <w:pPr>
        <w:rPr>
          <w:sz w:val="2"/>
        </w:rPr>
      </w:pPr>
    </w:p>
    <w:p w14:paraId="2AC57C52" w14:textId="77777777" w:rsidR="008D0FD4" w:rsidRPr="003755B8" w:rsidRDefault="008D0FD4" w:rsidP="008D0FD4">
      <w:pPr>
        <w:pBdr>
          <w:bottom w:val="single" w:sz="4" w:space="1" w:color="C0C0C0"/>
        </w:pBdr>
        <w:ind w:left="1080"/>
        <w:rPr>
          <w:b/>
          <w:color w:val="003C64"/>
          <w:sz w:val="40"/>
          <w:szCs w:val="40"/>
        </w:rPr>
      </w:pPr>
      <w:r w:rsidRPr="003755B8">
        <w:rPr>
          <w:b/>
          <w:color w:val="003C64"/>
          <w:sz w:val="40"/>
          <w:szCs w:val="40"/>
        </w:rPr>
        <w:t>Contents</w:t>
      </w:r>
      <w:r w:rsidRPr="003755B8">
        <w:rPr>
          <w:b/>
          <w:color w:val="003C64"/>
          <w:sz w:val="40"/>
          <w:szCs w:val="40"/>
        </w:rPr>
        <w:tab/>
      </w:r>
    </w:p>
    <w:p w14:paraId="178006E1" w14:textId="7F1AA8FC" w:rsidR="00AE3083" w:rsidRDefault="00381519">
      <w:pPr>
        <w:pStyle w:val="TOC1"/>
        <w:rPr>
          <w:rFonts w:asciiTheme="minorHAnsi" w:eastAsiaTheme="minorEastAsia" w:hAnsiTheme="minorHAnsi" w:cstheme="minorBidi"/>
          <w:b w:val="0"/>
          <w:sz w:val="22"/>
          <w:szCs w:val="22"/>
        </w:rPr>
      </w:pPr>
      <w:r>
        <w:fldChar w:fldCharType="begin"/>
      </w:r>
      <w:r>
        <w:instrText xml:space="preserve"> TOC \o "1-4" \z \t "Heading no number,5,Annex,6" </w:instrText>
      </w:r>
      <w:r>
        <w:fldChar w:fldCharType="separate"/>
      </w:r>
      <w:r w:rsidR="00AE3083" w:rsidRPr="00207667">
        <w:rPr>
          <w:b w:val="0"/>
          <w:bCs/>
        </w:rPr>
        <w:t>1.0</w:t>
      </w:r>
      <w:r w:rsidR="00AE3083">
        <w:rPr>
          <w:rFonts w:asciiTheme="minorHAnsi" w:eastAsiaTheme="minorEastAsia" w:hAnsiTheme="minorHAnsi" w:cstheme="minorBidi"/>
          <w:b w:val="0"/>
          <w:sz w:val="22"/>
          <w:szCs w:val="22"/>
        </w:rPr>
        <w:tab/>
      </w:r>
      <w:r w:rsidR="00AE3083" w:rsidRPr="00207667">
        <w:rPr>
          <w:bCs/>
        </w:rPr>
        <w:t>A world transformed: connectivity, speed, threats and vulnerability</w:t>
      </w:r>
      <w:r w:rsidR="00AE3083">
        <w:rPr>
          <w:webHidden/>
        </w:rPr>
        <w:tab/>
      </w:r>
      <w:r w:rsidR="00AE3083">
        <w:rPr>
          <w:webHidden/>
        </w:rPr>
        <w:fldChar w:fldCharType="begin"/>
      </w:r>
      <w:r w:rsidR="00AE3083">
        <w:rPr>
          <w:webHidden/>
        </w:rPr>
        <w:instrText xml:space="preserve"> PAGEREF _Toc36637274 \h </w:instrText>
      </w:r>
      <w:r w:rsidR="00AE3083">
        <w:rPr>
          <w:webHidden/>
        </w:rPr>
      </w:r>
      <w:r w:rsidR="00AE3083">
        <w:rPr>
          <w:webHidden/>
        </w:rPr>
        <w:fldChar w:fldCharType="separate"/>
      </w:r>
      <w:r w:rsidR="00AE3083">
        <w:rPr>
          <w:webHidden/>
        </w:rPr>
        <w:t>2</w:t>
      </w:r>
      <w:r w:rsidR="00AE3083">
        <w:rPr>
          <w:webHidden/>
        </w:rPr>
        <w:fldChar w:fldCharType="end"/>
      </w:r>
    </w:p>
    <w:p w14:paraId="2594B670" w14:textId="7AAA293E" w:rsidR="00AE3083" w:rsidRDefault="00AE3083">
      <w:pPr>
        <w:pStyle w:val="TOC2"/>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Hyper-speed changes to our world</w:t>
      </w:r>
      <w:r>
        <w:rPr>
          <w:noProof/>
          <w:webHidden/>
        </w:rPr>
        <w:tab/>
      </w:r>
      <w:r>
        <w:rPr>
          <w:noProof/>
          <w:webHidden/>
        </w:rPr>
        <w:fldChar w:fldCharType="begin"/>
      </w:r>
      <w:r>
        <w:rPr>
          <w:noProof/>
          <w:webHidden/>
        </w:rPr>
        <w:instrText xml:space="preserve"> PAGEREF _Toc36637275 \h </w:instrText>
      </w:r>
      <w:r>
        <w:rPr>
          <w:noProof/>
          <w:webHidden/>
        </w:rPr>
      </w:r>
      <w:r>
        <w:rPr>
          <w:noProof/>
          <w:webHidden/>
        </w:rPr>
        <w:fldChar w:fldCharType="separate"/>
      </w:r>
      <w:r>
        <w:rPr>
          <w:noProof/>
          <w:webHidden/>
        </w:rPr>
        <w:t>2</w:t>
      </w:r>
      <w:r>
        <w:rPr>
          <w:noProof/>
          <w:webHidden/>
        </w:rPr>
        <w:fldChar w:fldCharType="end"/>
      </w:r>
    </w:p>
    <w:p w14:paraId="5527B237" w14:textId="76CC9BE4" w:rsidR="00AE3083" w:rsidRDefault="00AE3083">
      <w:pPr>
        <w:pStyle w:val="TOC2"/>
        <w:rPr>
          <w:rFonts w:asciiTheme="minorHAnsi" w:eastAsiaTheme="minorEastAsia" w:hAnsiTheme="minorHAnsi" w:cstheme="minorBidi"/>
          <w:b w:val="0"/>
          <w:noProof/>
          <w:sz w:val="22"/>
          <w:szCs w:val="22"/>
        </w:rPr>
      </w:pPr>
      <w:r>
        <w:rPr>
          <w:noProof/>
        </w:rPr>
        <w:t>1.2</w:t>
      </w:r>
      <w:r>
        <w:rPr>
          <w:rFonts w:asciiTheme="minorHAnsi" w:eastAsiaTheme="minorEastAsia" w:hAnsiTheme="minorHAnsi" w:cstheme="minorBidi"/>
          <w:b w:val="0"/>
          <w:noProof/>
          <w:sz w:val="22"/>
          <w:szCs w:val="22"/>
        </w:rPr>
        <w:tab/>
      </w:r>
      <w:r>
        <w:rPr>
          <w:noProof/>
        </w:rPr>
        <w:t>Hypermobility and the jump from local to global</w:t>
      </w:r>
      <w:r>
        <w:rPr>
          <w:noProof/>
          <w:webHidden/>
        </w:rPr>
        <w:tab/>
      </w:r>
      <w:r>
        <w:rPr>
          <w:noProof/>
          <w:webHidden/>
        </w:rPr>
        <w:fldChar w:fldCharType="begin"/>
      </w:r>
      <w:r>
        <w:rPr>
          <w:noProof/>
          <w:webHidden/>
        </w:rPr>
        <w:instrText xml:space="preserve"> PAGEREF _Toc36637276 \h </w:instrText>
      </w:r>
      <w:r>
        <w:rPr>
          <w:noProof/>
          <w:webHidden/>
        </w:rPr>
      </w:r>
      <w:r>
        <w:rPr>
          <w:noProof/>
          <w:webHidden/>
        </w:rPr>
        <w:fldChar w:fldCharType="separate"/>
      </w:r>
      <w:r>
        <w:rPr>
          <w:noProof/>
          <w:webHidden/>
        </w:rPr>
        <w:t>2</w:t>
      </w:r>
      <w:r>
        <w:rPr>
          <w:noProof/>
          <w:webHidden/>
        </w:rPr>
        <w:fldChar w:fldCharType="end"/>
      </w:r>
    </w:p>
    <w:p w14:paraId="6EECC56A" w14:textId="31790C1D" w:rsidR="00AE3083" w:rsidRDefault="00AE3083">
      <w:pPr>
        <w:pStyle w:val="TOC2"/>
        <w:rPr>
          <w:rFonts w:asciiTheme="minorHAnsi" w:eastAsiaTheme="minorEastAsia" w:hAnsiTheme="minorHAnsi" w:cstheme="minorBidi"/>
          <w:b w:val="0"/>
          <w:noProof/>
          <w:sz w:val="22"/>
          <w:szCs w:val="22"/>
        </w:rPr>
      </w:pPr>
      <w:r>
        <w:rPr>
          <w:noProof/>
        </w:rPr>
        <w:t>1.3</w:t>
      </w:r>
      <w:r>
        <w:rPr>
          <w:rFonts w:asciiTheme="minorHAnsi" w:eastAsiaTheme="minorEastAsia" w:hAnsiTheme="minorHAnsi" w:cstheme="minorBidi"/>
          <w:b w:val="0"/>
          <w:noProof/>
          <w:sz w:val="22"/>
          <w:szCs w:val="22"/>
        </w:rPr>
        <w:tab/>
      </w:r>
      <w:r>
        <w:rPr>
          <w:noProof/>
        </w:rPr>
        <w:t>A virus waiting for the opportunity</w:t>
      </w:r>
      <w:r>
        <w:rPr>
          <w:noProof/>
          <w:webHidden/>
        </w:rPr>
        <w:tab/>
      </w:r>
      <w:r>
        <w:rPr>
          <w:noProof/>
          <w:webHidden/>
        </w:rPr>
        <w:fldChar w:fldCharType="begin"/>
      </w:r>
      <w:r>
        <w:rPr>
          <w:noProof/>
          <w:webHidden/>
        </w:rPr>
        <w:instrText xml:space="preserve"> PAGEREF _Toc36637277 \h </w:instrText>
      </w:r>
      <w:r>
        <w:rPr>
          <w:noProof/>
          <w:webHidden/>
        </w:rPr>
      </w:r>
      <w:r>
        <w:rPr>
          <w:noProof/>
          <w:webHidden/>
        </w:rPr>
        <w:fldChar w:fldCharType="separate"/>
      </w:r>
      <w:r>
        <w:rPr>
          <w:noProof/>
          <w:webHidden/>
        </w:rPr>
        <w:t>3</w:t>
      </w:r>
      <w:r>
        <w:rPr>
          <w:noProof/>
          <w:webHidden/>
        </w:rPr>
        <w:fldChar w:fldCharType="end"/>
      </w:r>
    </w:p>
    <w:p w14:paraId="0C5E60C2" w14:textId="3EE107BE" w:rsidR="00AE3083" w:rsidRDefault="00AE3083">
      <w:pPr>
        <w:pStyle w:val="TOC2"/>
        <w:rPr>
          <w:rFonts w:asciiTheme="minorHAnsi" w:eastAsiaTheme="minorEastAsia" w:hAnsiTheme="minorHAnsi" w:cstheme="minorBidi"/>
          <w:b w:val="0"/>
          <w:noProof/>
          <w:sz w:val="22"/>
          <w:szCs w:val="22"/>
        </w:rPr>
      </w:pPr>
      <w:r>
        <w:rPr>
          <w:noProof/>
        </w:rPr>
        <w:t>1.4</w:t>
      </w:r>
      <w:r>
        <w:rPr>
          <w:rFonts w:asciiTheme="minorHAnsi" w:eastAsiaTheme="minorEastAsia" w:hAnsiTheme="minorHAnsi" w:cstheme="minorBidi"/>
          <w:b w:val="0"/>
          <w:noProof/>
          <w:sz w:val="22"/>
          <w:szCs w:val="22"/>
        </w:rPr>
        <w:tab/>
      </w:r>
      <w:r>
        <w:rPr>
          <w:noProof/>
        </w:rPr>
        <w:t>Justified emergency action and concerns for the aftermath</w:t>
      </w:r>
      <w:r>
        <w:rPr>
          <w:noProof/>
          <w:webHidden/>
        </w:rPr>
        <w:tab/>
      </w:r>
      <w:r>
        <w:rPr>
          <w:noProof/>
          <w:webHidden/>
        </w:rPr>
        <w:fldChar w:fldCharType="begin"/>
      </w:r>
      <w:r>
        <w:rPr>
          <w:noProof/>
          <w:webHidden/>
        </w:rPr>
        <w:instrText xml:space="preserve"> PAGEREF _Toc36637278 \h </w:instrText>
      </w:r>
      <w:r>
        <w:rPr>
          <w:noProof/>
          <w:webHidden/>
        </w:rPr>
      </w:r>
      <w:r>
        <w:rPr>
          <w:noProof/>
          <w:webHidden/>
        </w:rPr>
        <w:fldChar w:fldCharType="separate"/>
      </w:r>
      <w:r>
        <w:rPr>
          <w:noProof/>
          <w:webHidden/>
        </w:rPr>
        <w:t>4</w:t>
      </w:r>
      <w:r>
        <w:rPr>
          <w:noProof/>
          <w:webHidden/>
        </w:rPr>
        <w:fldChar w:fldCharType="end"/>
      </w:r>
    </w:p>
    <w:p w14:paraId="1BB29FA9" w14:textId="552E72D9" w:rsidR="00AE3083" w:rsidRDefault="00AE3083">
      <w:pPr>
        <w:pStyle w:val="TOC2"/>
        <w:rPr>
          <w:rFonts w:asciiTheme="minorHAnsi" w:eastAsiaTheme="minorEastAsia" w:hAnsiTheme="minorHAnsi" w:cstheme="minorBidi"/>
          <w:b w:val="0"/>
          <w:noProof/>
          <w:sz w:val="22"/>
          <w:szCs w:val="22"/>
        </w:rPr>
      </w:pPr>
      <w:r>
        <w:rPr>
          <w:noProof/>
        </w:rPr>
        <w:t>1.5</w:t>
      </w:r>
      <w:r>
        <w:rPr>
          <w:rFonts w:asciiTheme="minorHAnsi" w:eastAsiaTheme="minorEastAsia" w:hAnsiTheme="minorHAnsi" w:cstheme="minorBidi"/>
          <w:b w:val="0"/>
          <w:noProof/>
          <w:sz w:val="22"/>
          <w:szCs w:val="22"/>
        </w:rPr>
        <w:tab/>
      </w:r>
      <w:r>
        <w:rPr>
          <w:noProof/>
        </w:rPr>
        <w:t>Previous warnings were ignored</w:t>
      </w:r>
      <w:r>
        <w:rPr>
          <w:noProof/>
          <w:webHidden/>
        </w:rPr>
        <w:tab/>
      </w:r>
      <w:r>
        <w:rPr>
          <w:noProof/>
          <w:webHidden/>
        </w:rPr>
        <w:fldChar w:fldCharType="begin"/>
      </w:r>
      <w:r>
        <w:rPr>
          <w:noProof/>
          <w:webHidden/>
        </w:rPr>
        <w:instrText xml:space="preserve"> PAGEREF _Toc36637279 \h </w:instrText>
      </w:r>
      <w:r>
        <w:rPr>
          <w:noProof/>
          <w:webHidden/>
        </w:rPr>
      </w:r>
      <w:r>
        <w:rPr>
          <w:noProof/>
          <w:webHidden/>
        </w:rPr>
        <w:fldChar w:fldCharType="separate"/>
      </w:r>
      <w:r>
        <w:rPr>
          <w:noProof/>
          <w:webHidden/>
        </w:rPr>
        <w:t>5</w:t>
      </w:r>
      <w:r>
        <w:rPr>
          <w:noProof/>
          <w:webHidden/>
        </w:rPr>
        <w:fldChar w:fldCharType="end"/>
      </w:r>
    </w:p>
    <w:p w14:paraId="2EA3DE2D" w14:textId="6AE7AF25" w:rsidR="00AE3083" w:rsidRDefault="00AE3083">
      <w:pPr>
        <w:pStyle w:val="TOC2"/>
        <w:rPr>
          <w:rFonts w:asciiTheme="minorHAnsi" w:eastAsiaTheme="minorEastAsia" w:hAnsiTheme="minorHAnsi" w:cstheme="minorBidi"/>
          <w:b w:val="0"/>
          <w:noProof/>
          <w:sz w:val="22"/>
          <w:szCs w:val="22"/>
        </w:rPr>
      </w:pPr>
      <w:r>
        <w:rPr>
          <w:noProof/>
        </w:rPr>
        <w:t>1.6</w:t>
      </w:r>
      <w:r>
        <w:rPr>
          <w:rFonts w:asciiTheme="minorHAnsi" w:eastAsiaTheme="minorEastAsia" w:hAnsiTheme="minorHAnsi" w:cstheme="minorBidi"/>
          <w:b w:val="0"/>
          <w:noProof/>
          <w:sz w:val="22"/>
          <w:szCs w:val="22"/>
        </w:rPr>
        <w:tab/>
      </w:r>
      <w:r>
        <w:rPr>
          <w:noProof/>
        </w:rPr>
        <w:t>The way prepared – space-time convergence</w:t>
      </w:r>
      <w:r>
        <w:rPr>
          <w:noProof/>
          <w:webHidden/>
        </w:rPr>
        <w:tab/>
      </w:r>
      <w:r>
        <w:rPr>
          <w:noProof/>
          <w:webHidden/>
        </w:rPr>
        <w:fldChar w:fldCharType="begin"/>
      </w:r>
      <w:r>
        <w:rPr>
          <w:noProof/>
          <w:webHidden/>
        </w:rPr>
        <w:instrText xml:space="preserve"> PAGEREF _Toc36637280 \h </w:instrText>
      </w:r>
      <w:r>
        <w:rPr>
          <w:noProof/>
          <w:webHidden/>
        </w:rPr>
      </w:r>
      <w:r>
        <w:rPr>
          <w:noProof/>
          <w:webHidden/>
        </w:rPr>
        <w:fldChar w:fldCharType="separate"/>
      </w:r>
      <w:r>
        <w:rPr>
          <w:noProof/>
          <w:webHidden/>
        </w:rPr>
        <w:t>6</w:t>
      </w:r>
      <w:r>
        <w:rPr>
          <w:noProof/>
          <w:webHidden/>
        </w:rPr>
        <w:fldChar w:fldCharType="end"/>
      </w:r>
    </w:p>
    <w:p w14:paraId="5F8F3EA2" w14:textId="4F22FE39" w:rsidR="00AE3083" w:rsidRDefault="00AE3083">
      <w:pPr>
        <w:pStyle w:val="TOC1"/>
        <w:rPr>
          <w:rFonts w:asciiTheme="minorHAnsi" w:eastAsiaTheme="minorEastAsia" w:hAnsiTheme="minorHAnsi" w:cstheme="minorBidi"/>
          <w:b w:val="0"/>
          <w:sz w:val="22"/>
          <w:szCs w:val="22"/>
        </w:rPr>
      </w:pPr>
      <w:r>
        <w:t>2.0</w:t>
      </w:r>
      <w:r>
        <w:rPr>
          <w:rFonts w:asciiTheme="minorHAnsi" w:eastAsiaTheme="minorEastAsia" w:hAnsiTheme="minorHAnsi" w:cstheme="minorBidi"/>
          <w:b w:val="0"/>
          <w:sz w:val="22"/>
          <w:szCs w:val="22"/>
        </w:rPr>
        <w:tab/>
      </w:r>
      <w:r>
        <w:t>The virus and inequality</w:t>
      </w:r>
      <w:r>
        <w:rPr>
          <w:webHidden/>
        </w:rPr>
        <w:tab/>
      </w:r>
      <w:r>
        <w:rPr>
          <w:webHidden/>
        </w:rPr>
        <w:fldChar w:fldCharType="begin"/>
      </w:r>
      <w:r>
        <w:rPr>
          <w:webHidden/>
        </w:rPr>
        <w:instrText xml:space="preserve"> PAGEREF _Toc36637281 \h </w:instrText>
      </w:r>
      <w:r>
        <w:rPr>
          <w:webHidden/>
        </w:rPr>
      </w:r>
      <w:r>
        <w:rPr>
          <w:webHidden/>
        </w:rPr>
        <w:fldChar w:fldCharType="separate"/>
      </w:r>
      <w:r>
        <w:rPr>
          <w:webHidden/>
        </w:rPr>
        <w:t>8</w:t>
      </w:r>
      <w:r>
        <w:rPr>
          <w:webHidden/>
        </w:rPr>
        <w:fldChar w:fldCharType="end"/>
      </w:r>
    </w:p>
    <w:p w14:paraId="1562C856" w14:textId="0097C077" w:rsidR="00AE3083" w:rsidRDefault="00AE3083">
      <w:pPr>
        <w:pStyle w:val="TOC2"/>
        <w:rPr>
          <w:rFonts w:asciiTheme="minorHAnsi" w:eastAsiaTheme="minorEastAsia" w:hAnsiTheme="minorHAnsi" w:cstheme="minorBidi"/>
          <w:b w:val="0"/>
          <w:noProof/>
          <w:sz w:val="22"/>
          <w:szCs w:val="22"/>
        </w:rPr>
      </w:pPr>
      <w:r>
        <w:rPr>
          <w:noProof/>
        </w:rPr>
        <w:t>2.1</w:t>
      </w:r>
      <w:r>
        <w:rPr>
          <w:rFonts w:asciiTheme="minorHAnsi" w:eastAsiaTheme="minorEastAsia" w:hAnsiTheme="minorHAnsi" w:cstheme="minorBidi"/>
          <w:b w:val="0"/>
          <w:noProof/>
          <w:sz w:val="22"/>
          <w:szCs w:val="22"/>
        </w:rPr>
        <w:tab/>
      </w:r>
      <w:r>
        <w:rPr>
          <w:noProof/>
        </w:rPr>
        <w:t>The labour market under the international digital economy</w:t>
      </w:r>
      <w:r>
        <w:rPr>
          <w:noProof/>
          <w:webHidden/>
        </w:rPr>
        <w:tab/>
      </w:r>
      <w:r>
        <w:rPr>
          <w:noProof/>
          <w:webHidden/>
        </w:rPr>
        <w:fldChar w:fldCharType="begin"/>
      </w:r>
      <w:r>
        <w:rPr>
          <w:noProof/>
          <w:webHidden/>
        </w:rPr>
        <w:instrText xml:space="preserve"> PAGEREF _Toc36637282 \h </w:instrText>
      </w:r>
      <w:r>
        <w:rPr>
          <w:noProof/>
          <w:webHidden/>
        </w:rPr>
      </w:r>
      <w:r>
        <w:rPr>
          <w:noProof/>
          <w:webHidden/>
        </w:rPr>
        <w:fldChar w:fldCharType="separate"/>
      </w:r>
      <w:r>
        <w:rPr>
          <w:noProof/>
          <w:webHidden/>
        </w:rPr>
        <w:t>8</w:t>
      </w:r>
      <w:r>
        <w:rPr>
          <w:noProof/>
          <w:webHidden/>
        </w:rPr>
        <w:fldChar w:fldCharType="end"/>
      </w:r>
    </w:p>
    <w:p w14:paraId="09AC4BE9" w14:textId="424050AD" w:rsidR="00AE3083" w:rsidRDefault="00AE3083">
      <w:pPr>
        <w:pStyle w:val="TOC2"/>
        <w:rPr>
          <w:rFonts w:asciiTheme="minorHAnsi" w:eastAsiaTheme="minorEastAsia" w:hAnsiTheme="minorHAnsi" w:cstheme="minorBidi"/>
          <w:b w:val="0"/>
          <w:noProof/>
          <w:sz w:val="22"/>
          <w:szCs w:val="22"/>
        </w:rPr>
      </w:pPr>
      <w:r>
        <w:rPr>
          <w:noProof/>
        </w:rPr>
        <w:t>2.2</w:t>
      </w:r>
      <w:r>
        <w:rPr>
          <w:rFonts w:asciiTheme="minorHAnsi" w:eastAsiaTheme="minorEastAsia" w:hAnsiTheme="minorHAnsi" w:cstheme="minorBidi"/>
          <w:b w:val="0"/>
          <w:noProof/>
          <w:sz w:val="22"/>
          <w:szCs w:val="22"/>
        </w:rPr>
        <w:tab/>
      </w:r>
      <w:r>
        <w:rPr>
          <w:noProof/>
        </w:rPr>
        <w:t>Winners and losers; First class or steerage</w:t>
      </w:r>
      <w:r>
        <w:rPr>
          <w:noProof/>
          <w:webHidden/>
        </w:rPr>
        <w:tab/>
      </w:r>
      <w:r>
        <w:rPr>
          <w:noProof/>
          <w:webHidden/>
        </w:rPr>
        <w:fldChar w:fldCharType="begin"/>
      </w:r>
      <w:r>
        <w:rPr>
          <w:noProof/>
          <w:webHidden/>
        </w:rPr>
        <w:instrText xml:space="preserve"> PAGEREF _Toc36637283 \h </w:instrText>
      </w:r>
      <w:r>
        <w:rPr>
          <w:noProof/>
          <w:webHidden/>
        </w:rPr>
      </w:r>
      <w:r>
        <w:rPr>
          <w:noProof/>
          <w:webHidden/>
        </w:rPr>
        <w:fldChar w:fldCharType="separate"/>
      </w:r>
      <w:r>
        <w:rPr>
          <w:noProof/>
          <w:webHidden/>
        </w:rPr>
        <w:t>9</w:t>
      </w:r>
      <w:r>
        <w:rPr>
          <w:noProof/>
          <w:webHidden/>
        </w:rPr>
        <w:fldChar w:fldCharType="end"/>
      </w:r>
    </w:p>
    <w:p w14:paraId="31E8D3C1" w14:textId="6D020BE3" w:rsidR="00AE3083" w:rsidRDefault="00AE3083">
      <w:pPr>
        <w:pStyle w:val="TOC1"/>
        <w:rPr>
          <w:rFonts w:asciiTheme="minorHAnsi" w:eastAsiaTheme="minorEastAsia" w:hAnsiTheme="minorHAnsi" w:cstheme="minorBidi"/>
          <w:b w:val="0"/>
          <w:sz w:val="22"/>
          <w:szCs w:val="22"/>
        </w:rPr>
      </w:pPr>
      <w:r>
        <w:t>3.0</w:t>
      </w:r>
      <w:r>
        <w:rPr>
          <w:rFonts w:asciiTheme="minorHAnsi" w:eastAsiaTheme="minorEastAsia" w:hAnsiTheme="minorHAnsi" w:cstheme="minorBidi"/>
          <w:b w:val="0"/>
          <w:sz w:val="22"/>
          <w:szCs w:val="22"/>
        </w:rPr>
        <w:tab/>
      </w:r>
      <w:r>
        <w:t>Beyond the pandemic event: no simple reboot</w:t>
      </w:r>
      <w:r>
        <w:rPr>
          <w:webHidden/>
        </w:rPr>
        <w:tab/>
      </w:r>
      <w:r>
        <w:rPr>
          <w:webHidden/>
        </w:rPr>
        <w:fldChar w:fldCharType="begin"/>
      </w:r>
      <w:r>
        <w:rPr>
          <w:webHidden/>
        </w:rPr>
        <w:instrText xml:space="preserve"> PAGEREF _Toc36637284 \h </w:instrText>
      </w:r>
      <w:r>
        <w:rPr>
          <w:webHidden/>
        </w:rPr>
      </w:r>
      <w:r>
        <w:rPr>
          <w:webHidden/>
        </w:rPr>
        <w:fldChar w:fldCharType="separate"/>
      </w:r>
      <w:r>
        <w:rPr>
          <w:webHidden/>
        </w:rPr>
        <w:t>11</w:t>
      </w:r>
      <w:r>
        <w:rPr>
          <w:webHidden/>
        </w:rPr>
        <w:fldChar w:fldCharType="end"/>
      </w:r>
    </w:p>
    <w:p w14:paraId="4C107019" w14:textId="32AB6A1A" w:rsidR="00AE3083" w:rsidRDefault="00AE3083">
      <w:pPr>
        <w:pStyle w:val="TOC2"/>
        <w:rPr>
          <w:rFonts w:asciiTheme="minorHAnsi" w:eastAsiaTheme="minorEastAsia" w:hAnsiTheme="minorHAnsi" w:cstheme="minorBidi"/>
          <w:b w:val="0"/>
          <w:noProof/>
          <w:sz w:val="22"/>
          <w:szCs w:val="22"/>
        </w:rPr>
      </w:pPr>
      <w:r>
        <w:rPr>
          <w:noProof/>
        </w:rPr>
        <w:t>3.1</w:t>
      </w:r>
      <w:r>
        <w:rPr>
          <w:rFonts w:asciiTheme="minorHAnsi" w:eastAsiaTheme="minorEastAsia" w:hAnsiTheme="minorHAnsi" w:cstheme="minorBidi"/>
          <w:b w:val="0"/>
          <w:noProof/>
          <w:sz w:val="22"/>
          <w:szCs w:val="22"/>
        </w:rPr>
        <w:tab/>
      </w:r>
      <w:r>
        <w:rPr>
          <w:noProof/>
        </w:rPr>
        <w:t>The nation state as the locus of action</w:t>
      </w:r>
      <w:r>
        <w:rPr>
          <w:noProof/>
          <w:webHidden/>
        </w:rPr>
        <w:tab/>
      </w:r>
      <w:r>
        <w:rPr>
          <w:noProof/>
          <w:webHidden/>
        </w:rPr>
        <w:fldChar w:fldCharType="begin"/>
      </w:r>
      <w:r>
        <w:rPr>
          <w:noProof/>
          <w:webHidden/>
        </w:rPr>
        <w:instrText xml:space="preserve"> PAGEREF _Toc36637285 \h </w:instrText>
      </w:r>
      <w:r>
        <w:rPr>
          <w:noProof/>
          <w:webHidden/>
        </w:rPr>
      </w:r>
      <w:r>
        <w:rPr>
          <w:noProof/>
          <w:webHidden/>
        </w:rPr>
        <w:fldChar w:fldCharType="separate"/>
      </w:r>
      <w:r>
        <w:rPr>
          <w:noProof/>
          <w:webHidden/>
        </w:rPr>
        <w:t>11</w:t>
      </w:r>
      <w:r>
        <w:rPr>
          <w:noProof/>
          <w:webHidden/>
        </w:rPr>
        <w:fldChar w:fldCharType="end"/>
      </w:r>
    </w:p>
    <w:p w14:paraId="2DA958E2" w14:textId="1CC12521" w:rsidR="00AE3083" w:rsidRDefault="00AE3083">
      <w:pPr>
        <w:pStyle w:val="TOC2"/>
        <w:rPr>
          <w:rFonts w:asciiTheme="minorHAnsi" w:eastAsiaTheme="minorEastAsia" w:hAnsiTheme="minorHAnsi" w:cstheme="minorBidi"/>
          <w:b w:val="0"/>
          <w:noProof/>
          <w:sz w:val="22"/>
          <w:szCs w:val="22"/>
        </w:rPr>
      </w:pPr>
      <w:r>
        <w:rPr>
          <w:noProof/>
        </w:rPr>
        <w:t>3.2</w:t>
      </w:r>
      <w:r>
        <w:rPr>
          <w:rFonts w:asciiTheme="minorHAnsi" w:eastAsiaTheme="minorEastAsia" w:hAnsiTheme="minorHAnsi" w:cstheme="minorBidi"/>
          <w:b w:val="0"/>
          <w:noProof/>
          <w:sz w:val="22"/>
          <w:szCs w:val="22"/>
        </w:rPr>
        <w:tab/>
      </w:r>
      <w:r>
        <w:rPr>
          <w:noProof/>
        </w:rPr>
        <w:t>Surveillance as a necessary evil</w:t>
      </w:r>
      <w:r>
        <w:rPr>
          <w:noProof/>
          <w:webHidden/>
        </w:rPr>
        <w:tab/>
      </w:r>
      <w:r>
        <w:rPr>
          <w:noProof/>
          <w:webHidden/>
        </w:rPr>
        <w:fldChar w:fldCharType="begin"/>
      </w:r>
      <w:r>
        <w:rPr>
          <w:noProof/>
          <w:webHidden/>
        </w:rPr>
        <w:instrText xml:space="preserve"> PAGEREF _Toc36637286 \h </w:instrText>
      </w:r>
      <w:r>
        <w:rPr>
          <w:noProof/>
          <w:webHidden/>
        </w:rPr>
      </w:r>
      <w:r>
        <w:rPr>
          <w:noProof/>
          <w:webHidden/>
        </w:rPr>
        <w:fldChar w:fldCharType="separate"/>
      </w:r>
      <w:r>
        <w:rPr>
          <w:noProof/>
          <w:webHidden/>
        </w:rPr>
        <w:t>12</w:t>
      </w:r>
      <w:r>
        <w:rPr>
          <w:noProof/>
          <w:webHidden/>
        </w:rPr>
        <w:fldChar w:fldCharType="end"/>
      </w:r>
    </w:p>
    <w:p w14:paraId="54C39BDC" w14:textId="5DE49A64" w:rsidR="00AE3083" w:rsidRDefault="00AE3083">
      <w:pPr>
        <w:pStyle w:val="TOC2"/>
        <w:rPr>
          <w:rFonts w:asciiTheme="minorHAnsi" w:eastAsiaTheme="minorEastAsia" w:hAnsiTheme="minorHAnsi" w:cstheme="minorBidi"/>
          <w:b w:val="0"/>
          <w:noProof/>
          <w:sz w:val="22"/>
          <w:szCs w:val="22"/>
        </w:rPr>
      </w:pPr>
      <w:r>
        <w:rPr>
          <w:noProof/>
        </w:rPr>
        <w:t>3.3</w:t>
      </w:r>
      <w:r>
        <w:rPr>
          <w:rFonts w:asciiTheme="minorHAnsi" w:eastAsiaTheme="minorEastAsia" w:hAnsiTheme="minorHAnsi" w:cstheme="minorBidi"/>
          <w:b w:val="0"/>
          <w:noProof/>
          <w:sz w:val="22"/>
          <w:szCs w:val="22"/>
        </w:rPr>
        <w:tab/>
      </w:r>
      <w:r>
        <w:rPr>
          <w:noProof/>
        </w:rPr>
        <w:t>Retaining a global perspective</w:t>
      </w:r>
      <w:r>
        <w:rPr>
          <w:noProof/>
          <w:webHidden/>
        </w:rPr>
        <w:tab/>
      </w:r>
      <w:r>
        <w:rPr>
          <w:noProof/>
          <w:webHidden/>
        </w:rPr>
        <w:fldChar w:fldCharType="begin"/>
      </w:r>
      <w:r>
        <w:rPr>
          <w:noProof/>
          <w:webHidden/>
        </w:rPr>
        <w:instrText xml:space="preserve"> PAGEREF _Toc36637287 \h </w:instrText>
      </w:r>
      <w:r>
        <w:rPr>
          <w:noProof/>
          <w:webHidden/>
        </w:rPr>
      </w:r>
      <w:r>
        <w:rPr>
          <w:noProof/>
          <w:webHidden/>
        </w:rPr>
        <w:fldChar w:fldCharType="separate"/>
      </w:r>
      <w:r>
        <w:rPr>
          <w:noProof/>
          <w:webHidden/>
        </w:rPr>
        <w:t>13</w:t>
      </w:r>
      <w:r>
        <w:rPr>
          <w:noProof/>
          <w:webHidden/>
        </w:rPr>
        <w:fldChar w:fldCharType="end"/>
      </w:r>
    </w:p>
    <w:p w14:paraId="6F3F24E1" w14:textId="731F5BFC" w:rsidR="00AE3083" w:rsidRDefault="00AE3083">
      <w:pPr>
        <w:pStyle w:val="TOC2"/>
        <w:rPr>
          <w:rFonts w:asciiTheme="minorHAnsi" w:eastAsiaTheme="minorEastAsia" w:hAnsiTheme="minorHAnsi" w:cstheme="minorBidi"/>
          <w:b w:val="0"/>
          <w:noProof/>
          <w:sz w:val="22"/>
          <w:szCs w:val="22"/>
        </w:rPr>
      </w:pPr>
      <w:r>
        <w:rPr>
          <w:noProof/>
        </w:rPr>
        <w:t>3.4</w:t>
      </w:r>
      <w:r>
        <w:rPr>
          <w:rFonts w:asciiTheme="minorHAnsi" w:eastAsiaTheme="minorEastAsia" w:hAnsiTheme="minorHAnsi" w:cstheme="minorBidi"/>
          <w:b w:val="0"/>
          <w:noProof/>
          <w:sz w:val="22"/>
          <w:szCs w:val="22"/>
        </w:rPr>
        <w:tab/>
      </w:r>
      <w:r>
        <w:rPr>
          <w:noProof/>
        </w:rPr>
        <w:t>Neoliberalism and hypermobility: a system in need of review</w:t>
      </w:r>
      <w:r>
        <w:rPr>
          <w:noProof/>
          <w:webHidden/>
        </w:rPr>
        <w:tab/>
      </w:r>
      <w:r>
        <w:rPr>
          <w:noProof/>
          <w:webHidden/>
        </w:rPr>
        <w:fldChar w:fldCharType="begin"/>
      </w:r>
      <w:r>
        <w:rPr>
          <w:noProof/>
          <w:webHidden/>
        </w:rPr>
        <w:instrText xml:space="preserve"> PAGEREF _Toc36637288 \h </w:instrText>
      </w:r>
      <w:r>
        <w:rPr>
          <w:noProof/>
          <w:webHidden/>
        </w:rPr>
      </w:r>
      <w:r>
        <w:rPr>
          <w:noProof/>
          <w:webHidden/>
        </w:rPr>
        <w:fldChar w:fldCharType="separate"/>
      </w:r>
      <w:r>
        <w:rPr>
          <w:noProof/>
          <w:webHidden/>
        </w:rPr>
        <w:t>13</w:t>
      </w:r>
      <w:r>
        <w:rPr>
          <w:noProof/>
          <w:webHidden/>
        </w:rPr>
        <w:fldChar w:fldCharType="end"/>
      </w:r>
    </w:p>
    <w:p w14:paraId="6476C366" w14:textId="3B76E20D" w:rsidR="00AE3083" w:rsidRDefault="00AE3083">
      <w:pPr>
        <w:pStyle w:val="TOC1"/>
        <w:rPr>
          <w:rFonts w:asciiTheme="minorHAnsi" w:eastAsiaTheme="minorEastAsia" w:hAnsiTheme="minorHAnsi" w:cstheme="minorBidi"/>
          <w:b w:val="0"/>
          <w:sz w:val="22"/>
          <w:szCs w:val="22"/>
        </w:rPr>
      </w:pPr>
      <w:r>
        <w:t>4.0</w:t>
      </w:r>
      <w:r>
        <w:rPr>
          <w:rFonts w:asciiTheme="minorHAnsi" w:eastAsiaTheme="minorEastAsia" w:hAnsiTheme="minorHAnsi" w:cstheme="minorBidi"/>
          <w:b w:val="0"/>
          <w:sz w:val="22"/>
          <w:szCs w:val="22"/>
        </w:rPr>
        <w:tab/>
      </w:r>
      <w:r>
        <w:t>Conclusion: seeking to gain from a world transformed</w:t>
      </w:r>
      <w:r>
        <w:rPr>
          <w:webHidden/>
        </w:rPr>
        <w:tab/>
      </w:r>
      <w:r>
        <w:rPr>
          <w:webHidden/>
        </w:rPr>
        <w:fldChar w:fldCharType="begin"/>
      </w:r>
      <w:r>
        <w:rPr>
          <w:webHidden/>
        </w:rPr>
        <w:instrText xml:space="preserve"> PAGEREF _Toc36637289 \h </w:instrText>
      </w:r>
      <w:r>
        <w:rPr>
          <w:webHidden/>
        </w:rPr>
      </w:r>
      <w:r>
        <w:rPr>
          <w:webHidden/>
        </w:rPr>
        <w:fldChar w:fldCharType="separate"/>
      </w:r>
      <w:r>
        <w:rPr>
          <w:webHidden/>
        </w:rPr>
        <w:t>16</w:t>
      </w:r>
      <w:r>
        <w:rPr>
          <w:webHidden/>
        </w:rPr>
        <w:fldChar w:fldCharType="end"/>
      </w:r>
    </w:p>
    <w:p w14:paraId="3B32FD0B" w14:textId="56B0997E" w:rsidR="00AE3083" w:rsidRDefault="00AE3083">
      <w:pPr>
        <w:pStyle w:val="TOC2"/>
        <w:rPr>
          <w:rFonts w:asciiTheme="minorHAnsi" w:eastAsiaTheme="minorEastAsia" w:hAnsiTheme="minorHAnsi" w:cstheme="minorBidi"/>
          <w:b w:val="0"/>
          <w:noProof/>
          <w:sz w:val="22"/>
          <w:szCs w:val="22"/>
        </w:rPr>
      </w:pPr>
      <w:r>
        <w:rPr>
          <w:noProof/>
        </w:rPr>
        <w:t>4.1</w:t>
      </w:r>
      <w:r>
        <w:rPr>
          <w:rFonts w:asciiTheme="minorHAnsi" w:eastAsiaTheme="minorEastAsia" w:hAnsiTheme="minorHAnsi" w:cstheme="minorBidi"/>
          <w:b w:val="0"/>
          <w:noProof/>
          <w:sz w:val="22"/>
          <w:szCs w:val="22"/>
        </w:rPr>
        <w:tab/>
      </w:r>
      <w:r>
        <w:rPr>
          <w:noProof/>
        </w:rPr>
        <w:t>Taking the global ecosystem seriously</w:t>
      </w:r>
      <w:r>
        <w:rPr>
          <w:noProof/>
          <w:webHidden/>
        </w:rPr>
        <w:tab/>
      </w:r>
      <w:r>
        <w:rPr>
          <w:noProof/>
          <w:webHidden/>
        </w:rPr>
        <w:fldChar w:fldCharType="begin"/>
      </w:r>
      <w:r>
        <w:rPr>
          <w:noProof/>
          <w:webHidden/>
        </w:rPr>
        <w:instrText xml:space="preserve"> PAGEREF _Toc36637290 \h </w:instrText>
      </w:r>
      <w:r>
        <w:rPr>
          <w:noProof/>
          <w:webHidden/>
        </w:rPr>
      </w:r>
      <w:r>
        <w:rPr>
          <w:noProof/>
          <w:webHidden/>
        </w:rPr>
        <w:fldChar w:fldCharType="separate"/>
      </w:r>
      <w:r>
        <w:rPr>
          <w:noProof/>
          <w:webHidden/>
        </w:rPr>
        <w:t>16</w:t>
      </w:r>
      <w:r>
        <w:rPr>
          <w:noProof/>
          <w:webHidden/>
        </w:rPr>
        <w:fldChar w:fldCharType="end"/>
      </w:r>
    </w:p>
    <w:p w14:paraId="2E22526F" w14:textId="20DCBFEC" w:rsidR="00AE3083" w:rsidRDefault="00AE3083">
      <w:pPr>
        <w:pStyle w:val="TOC2"/>
        <w:rPr>
          <w:rFonts w:asciiTheme="minorHAnsi" w:eastAsiaTheme="minorEastAsia" w:hAnsiTheme="minorHAnsi" w:cstheme="minorBidi"/>
          <w:b w:val="0"/>
          <w:noProof/>
          <w:sz w:val="22"/>
          <w:szCs w:val="22"/>
        </w:rPr>
      </w:pPr>
      <w:r>
        <w:rPr>
          <w:noProof/>
        </w:rPr>
        <w:t>4.2</w:t>
      </w:r>
      <w:r>
        <w:rPr>
          <w:rFonts w:asciiTheme="minorHAnsi" w:eastAsiaTheme="minorEastAsia" w:hAnsiTheme="minorHAnsi" w:cstheme="minorBidi"/>
          <w:b w:val="0"/>
          <w:noProof/>
          <w:sz w:val="22"/>
          <w:szCs w:val="22"/>
        </w:rPr>
        <w:tab/>
      </w:r>
      <w:r>
        <w:rPr>
          <w:noProof/>
        </w:rPr>
        <w:t>Adopting a global sense of proportion and responsibility</w:t>
      </w:r>
      <w:r>
        <w:rPr>
          <w:noProof/>
          <w:webHidden/>
        </w:rPr>
        <w:tab/>
      </w:r>
      <w:r>
        <w:rPr>
          <w:noProof/>
          <w:webHidden/>
        </w:rPr>
        <w:fldChar w:fldCharType="begin"/>
      </w:r>
      <w:r>
        <w:rPr>
          <w:noProof/>
          <w:webHidden/>
        </w:rPr>
        <w:instrText xml:space="preserve"> PAGEREF _Toc36637291 \h </w:instrText>
      </w:r>
      <w:r>
        <w:rPr>
          <w:noProof/>
          <w:webHidden/>
        </w:rPr>
      </w:r>
      <w:r>
        <w:rPr>
          <w:noProof/>
          <w:webHidden/>
        </w:rPr>
        <w:fldChar w:fldCharType="separate"/>
      </w:r>
      <w:r>
        <w:rPr>
          <w:noProof/>
          <w:webHidden/>
        </w:rPr>
        <w:t>16</w:t>
      </w:r>
      <w:r>
        <w:rPr>
          <w:noProof/>
          <w:webHidden/>
        </w:rPr>
        <w:fldChar w:fldCharType="end"/>
      </w:r>
    </w:p>
    <w:p w14:paraId="75C13214" w14:textId="053FF60F" w:rsidR="00AE3083" w:rsidRDefault="00AE3083">
      <w:pPr>
        <w:pStyle w:val="TOC2"/>
        <w:rPr>
          <w:rFonts w:asciiTheme="minorHAnsi" w:eastAsiaTheme="minorEastAsia" w:hAnsiTheme="minorHAnsi" w:cstheme="minorBidi"/>
          <w:b w:val="0"/>
          <w:noProof/>
          <w:sz w:val="22"/>
          <w:szCs w:val="22"/>
        </w:rPr>
      </w:pPr>
      <w:r>
        <w:rPr>
          <w:noProof/>
        </w:rPr>
        <w:t>4.3</w:t>
      </w:r>
      <w:r>
        <w:rPr>
          <w:rFonts w:asciiTheme="minorHAnsi" w:eastAsiaTheme="minorEastAsia" w:hAnsiTheme="minorHAnsi" w:cstheme="minorBidi"/>
          <w:b w:val="0"/>
          <w:noProof/>
          <w:sz w:val="22"/>
          <w:szCs w:val="22"/>
        </w:rPr>
        <w:tab/>
      </w:r>
      <w:r>
        <w:rPr>
          <w:noProof/>
        </w:rPr>
        <w:t>Re-asserting the essential value of the public realm</w:t>
      </w:r>
      <w:r>
        <w:rPr>
          <w:noProof/>
          <w:webHidden/>
        </w:rPr>
        <w:tab/>
      </w:r>
      <w:r>
        <w:rPr>
          <w:noProof/>
          <w:webHidden/>
        </w:rPr>
        <w:fldChar w:fldCharType="begin"/>
      </w:r>
      <w:r>
        <w:rPr>
          <w:noProof/>
          <w:webHidden/>
        </w:rPr>
        <w:instrText xml:space="preserve"> PAGEREF _Toc36637292 \h </w:instrText>
      </w:r>
      <w:r>
        <w:rPr>
          <w:noProof/>
          <w:webHidden/>
        </w:rPr>
      </w:r>
      <w:r>
        <w:rPr>
          <w:noProof/>
          <w:webHidden/>
        </w:rPr>
        <w:fldChar w:fldCharType="separate"/>
      </w:r>
      <w:r>
        <w:rPr>
          <w:noProof/>
          <w:webHidden/>
        </w:rPr>
        <w:t>16</w:t>
      </w:r>
      <w:r>
        <w:rPr>
          <w:noProof/>
          <w:webHidden/>
        </w:rPr>
        <w:fldChar w:fldCharType="end"/>
      </w:r>
    </w:p>
    <w:p w14:paraId="0FAB2D98" w14:textId="344F72D3" w:rsidR="00AE3083" w:rsidRDefault="00AE3083">
      <w:pPr>
        <w:pStyle w:val="TOC2"/>
        <w:rPr>
          <w:rFonts w:asciiTheme="minorHAnsi" w:eastAsiaTheme="minorEastAsia" w:hAnsiTheme="minorHAnsi" w:cstheme="minorBidi"/>
          <w:b w:val="0"/>
          <w:noProof/>
          <w:sz w:val="22"/>
          <w:szCs w:val="22"/>
        </w:rPr>
      </w:pPr>
      <w:r>
        <w:rPr>
          <w:noProof/>
        </w:rPr>
        <w:t>4.4</w:t>
      </w:r>
      <w:r>
        <w:rPr>
          <w:rFonts w:asciiTheme="minorHAnsi" w:eastAsiaTheme="minorEastAsia" w:hAnsiTheme="minorHAnsi" w:cstheme="minorBidi"/>
          <w:b w:val="0"/>
          <w:noProof/>
          <w:sz w:val="22"/>
          <w:szCs w:val="22"/>
        </w:rPr>
        <w:tab/>
      </w:r>
      <w:r>
        <w:rPr>
          <w:noProof/>
        </w:rPr>
        <w:t>Reviewing elements of the hypermobile world</w:t>
      </w:r>
      <w:r>
        <w:rPr>
          <w:noProof/>
          <w:webHidden/>
        </w:rPr>
        <w:tab/>
      </w:r>
      <w:r>
        <w:rPr>
          <w:noProof/>
          <w:webHidden/>
        </w:rPr>
        <w:fldChar w:fldCharType="begin"/>
      </w:r>
      <w:r>
        <w:rPr>
          <w:noProof/>
          <w:webHidden/>
        </w:rPr>
        <w:instrText xml:space="preserve"> PAGEREF _Toc36637293 \h </w:instrText>
      </w:r>
      <w:r>
        <w:rPr>
          <w:noProof/>
          <w:webHidden/>
        </w:rPr>
      </w:r>
      <w:r>
        <w:rPr>
          <w:noProof/>
          <w:webHidden/>
        </w:rPr>
        <w:fldChar w:fldCharType="separate"/>
      </w:r>
      <w:r>
        <w:rPr>
          <w:noProof/>
          <w:webHidden/>
        </w:rPr>
        <w:t>17</w:t>
      </w:r>
      <w:r>
        <w:rPr>
          <w:noProof/>
          <w:webHidden/>
        </w:rPr>
        <w:fldChar w:fldCharType="end"/>
      </w:r>
    </w:p>
    <w:p w14:paraId="3500CB4E" w14:textId="265E3430" w:rsidR="00AE3083" w:rsidRDefault="00AE3083">
      <w:pPr>
        <w:pStyle w:val="TOC2"/>
        <w:rPr>
          <w:rFonts w:asciiTheme="minorHAnsi" w:eastAsiaTheme="minorEastAsia" w:hAnsiTheme="minorHAnsi" w:cstheme="minorBidi"/>
          <w:b w:val="0"/>
          <w:noProof/>
          <w:sz w:val="22"/>
          <w:szCs w:val="22"/>
        </w:rPr>
      </w:pPr>
      <w:r>
        <w:rPr>
          <w:noProof/>
        </w:rPr>
        <w:t>4.5</w:t>
      </w:r>
      <w:r>
        <w:rPr>
          <w:rFonts w:asciiTheme="minorHAnsi" w:eastAsiaTheme="minorEastAsia" w:hAnsiTheme="minorHAnsi" w:cstheme="minorBidi"/>
          <w:b w:val="0"/>
          <w:noProof/>
          <w:sz w:val="22"/>
          <w:szCs w:val="22"/>
        </w:rPr>
        <w:tab/>
      </w:r>
      <w:r>
        <w:rPr>
          <w:noProof/>
        </w:rPr>
        <w:t>Using the crisis to look at labour market conditions and inequalities</w:t>
      </w:r>
      <w:r>
        <w:rPr>
          <w:noProof/>
          <w:webHidden/>
        </w:rPr>
        <w:tab/>
      </w:r>
      <w:r>
        <w:rPr>
          <w:noProof/>
          <w:webHidden/>
        </w:rPr>
        <w:fldChar w:fldCharType="begin"/>
      </w:r>
      <w:r>
        <w:rPr>
          <w:noProof/>
          <w:webHidden/>
        </w:rPr>
        <w:instrText xml:space="preserve"> PAGEREF _Toc36637294 \h </w:instrText>
      </w:r>
      <w:r>
        <w:rPr>
          <w:noProof/>
          <w:webHidden/>
        </w:rPr>
      </w:r>
      <w:r>
        <w:rPr>
          <w:noProof/>
          <w:webHidden/>
        </w:rPr>
        <w:fldChar w:fldCharType="separate"/>
      </w:r>
      <w:r>
        <w:rPr>
          <w:noProof/>
          <w:webHidden/>
        </w:rPr>
        <w:t>17</w:t>
      </w:r>
      <w:r>
        <w:rPr>
          <w:noProof/>
          <w:webHidden/>
        </w:rPr>
        <w:fldChar w:fldCharType="end"/>
      </w:r>
    </w:p>
    <w:p w14:paraId="7A8433D1" w14:textId="435E1ED4" w:rsidR="00AE3083" w:rsidRDefault="00AE3083">
      <w:pPr>
        <w:pStyle w:val="TOC2"/>
        <w:rPr>
          <w:rFonts w:asciiTheme="minorHAnsi" w:eastAsiaTheme="minorEastAsia" w:hAnsiTheme="minorHAnsi" w:cstheme="minorBidi"/>
          <w:b w:val="0"/>
          <w:noProof/>
          <w:sz w:val="22"/>
          <w:szCs w:val="22"/>
        </w:rPr>
      </w:pPr>
      <w:r>
        <w:rPr>
          <w:noProof/>
        </w:rPr>
        <w:t>4.6</w:t>
      </w:r>
      <w:r>
        <w:rPr>
          <w:rFonts w:asciiTheme="minorHAnsi" w:eastAsiaTheme="minorEastAsia" w:hAnsiTheme="minorHAnsi" w:cstheme="minorBidi"/>
          <w:b w:val="0"/>
          <w:noProof/>
          <w:sz w:val="22"/>
          <w:szCs w:val="22"/>
        </w:rPr>
        <w:tab/>
      </w:r>
      <w:r>
        <w:rPr>
          <w:noProof/>
        </w:rPr>
        <w:t>Revising our sense of the value of public sector work</w:t>
      </w:r>
      <w:r>
        <w:rPr>
          <w:noProof/>
          <w:webHidden/>
        </w:rPr>
        <w:tab/>
      </w:r>
      <w:r>
        <w:rPr>
          <w:noProof/>
          <w:webHidden/>
        </w:rPr>
        <w:fldChar w:fldCharType="begin"/>
      </w:r>
      <w:r>
        <w:rPr>
          <w:noProof/>
          <w:webHidden/>
        </w:rPr>
        <w:instrText xml:space="preserve"> PAGEREF _Toc36637295 \h </w:instrText>
      </w:r>
      <w:r>
        <w:rPr>
          <w:noProof/>
          <w:webHidden/>
        </w:rPr>
      </w:r>
      <w:r>
        <w:rPr>
          <w:noProof/>
          <w:webHidden/>
        </w:rPr>
        <w:fldChar w:fldCharType="separate"/>
      </w:r>
      <w:r>
        <w:rPr>
          <w:noProof/>
          <w:webHidden/>
        </w:rPr>
        <w:t>18</w:t>
      </w:r>
      <w:r>
        <w:rPr>
          <w:noProof/>
          <w:webHidden/>
        </w:rPr>
        <w:fldChar w:fldCharType="end"/>
      </w:r>
    </w:p>
    <w:p w14:paraId="3CC4D9E1" w14:textId="2ED82FE0" w:rsidR="00AE3083" w:rsidRDefault="00AE3083">
      <w:pPr>
        <w:pStyle w:val="TOC2"/>
        <w:rPr>
          <w:rFonts w:asciiTheme="minorHAnsi" w:eastAsiaTheme="minorEastAsia" w:hAnsiTheme="minorHAnsi" w:cstheme="minorBidi"/>
          <w:b w:val="0"/>
          <w:noProof/>
          <w:sz w:val="22"/>
          <w:szCs w:val="22"/>
        </w:rPr>
      </w:pPr>
      <w:r>
        <w:rPr>
          <w:noProof/>
        </w:rPr>
        <w:t>4.7</w:t>
      </w:r>
      <w:r>
        <w:rPr>
          <w:rFonts w:asciiTheme="minorHAnsi" w:eastAsiaTheme="minorEastAsia" w:hAnsiTheme="minorHAnsi" w:cstheme="minorBidi"/>
          <w:b w:val="0"/>
          <w:noProof/>
          <w:sz w:val="22"/>
          <w:szCs w:val="22"/>
        </w:rPr>
        <w:tab/>
      </w:r>
      <w:r>
        <w:rPr>
          <w:noProof/>
        </w:rPr>
        <w:t>Protecting our personal freedoms</w:t>
      </w:r>
      <w:r>
        <w:rPr>
          <w:noProof/>
          <w:webHidden/>
        </w:rPr>
        <w:tab/>
      </w:r>
      <w:r>
        <w:rPr>
          <w:noProof/>
          <w:webHidden/>
        </w:rPr>
        <w:fldChar w:fldCharType="begin"/>
      </w:r>
      <w:r>
        <w:rPr>
          <w:noProof/>
          <w:webHidden/>
        </w:rPr>
        <w:instrText xml:space="preserve"> PAGEREF _Toc36637296 \h </w:instrText>
      </w:r>
      <w:r>
        <w:rPr>
          <w:noProof/>
          <w:webHidden/>
        </w:rPr>
      </w:r>
      <w:r>
        <w:rPr>
          <w:noProof/>
          <w:webHidden/>
        </w:rPr>
        <w:fldChar w:fldCharType="separate"/>
      </w:r>
      <w:r>
        <w:rPr>
          <w:noProof/>
          <w:webHidden/>
        </w:rPr>
        <w:t>18</w:t>
      </w:r>
      <w:r>
        <w:rPr>
          <w:noProof/>
          <w:webHidden/>
        </w:rPr>
        <w:fldChar w:fldCharType="end"/>
      </w:r>
    </w:p>
    <w:p w14:paraId="66E75771" w14:textId="3D18903D" w:rsidR="00AE3083" w:rsidRDefault="00AE3083">
      <w:pPr>
        <w:pStyle w:val="TOC2"/>
        <w:rPr>
          <w:rFonts w:asciiTheme="minorHAnsi" w:eastAsiaTheme="minorEastAsia" w:hAnsiTheme="minorHAnsi" w:cstheme="minorBidi"/>
          <w:b w:val="0"/>
          <w:noProof/>
          <w:sz w:val="22"/>
          <w:szCs w:val="22"/>
        </w:rPr>
      </w:pPr>
      <w:r>
        <w:rPr>
          <w:noProof/>
        </w:rPr>
        <w:t>4.8</w:t>
      </w:r>
      <w:r>
        <w:rPr>
          <w:rFonts w:asciiTheme="minorHAnsi" w:eastAsiaTheme="minorEastAsia" w:hAnsiTheme="minorHAnsi" w:cstheme="minorBidi"/>
          <w:b w:val="0"/>
          <w:noProof/>
          <w:sz w:val="22"/>
          <w:szCs w:val="22"/>
        </w:rPr>
        <w:tab/>
      </w:r>
      <w:r>
        <w:rPr>
          <w:noProof/>
        </w:rPr>
        <w:t>Going forward with imagination</w:t>
      </w:r>
      <w:r>
        <w:rPr>
          <w:noProof/>
          <w:webHidden/>
        </w:rPr>
        <w:tab/>
      </w:r>
      <w:r>
        <w:rPr>
          <w:noProof/>
          <w:webHidden/>
        </w:rPr>
        <w:fldChar w:fldCharType="begin"/>
      </w:r>
      <w:r>
        <w:rPr>
          <w:noProof/>
          <w:webHidden/>
        </w:rPr>
        <w:instrText xml:space="preserve"> PAGEREF _Toc36637297 \h </w:instrText>
      </w:r>
      <w:r>
        <w:rPr>
          <w:noProof/>
          <w:webHidden/>
        </w:rPr>
      </w:r>
      <w:r>
        <w:rPr>
          <w:noProof/>
          <w:webHidden/>
        </w:rPr>
        <w:fldChar w:fldCharType="separate"/>
      </w:r>
      <w:r>
        <w:rPr>
          <w:noProof/>
          <w:webHidden/>
        </w:rPr>
        <w:t>19</w:t>
      </w:r>
      <w:r>
        <w:rPr>
          <w:noProof/>
          <w:webHidden/>
        </w:rPr>
        <w:fldChar w:fldCharType="end"/>
      </w:r>
    </w:p>
    <w:p w14:paraId="20A7EA85" w14:textId="5412678F" w:rsidR="00691CC0" w:rsidRDefault="00381519" w:rsidP="00076C46">
      <w:pPr>
        <w:pStyle w:val="BodyText"/>
      </w:pPr>
      <w:r>
        <w:fldChar w:fldCharType="end"/>
      </w:r>
    </w:p>
    <w:p w14:paraId="7A21DAC8" w14:textId="503B8C70" w:rsidR="00691CC0" w:rsidRDefault="00691CC0" w:rsidP="00076C46">
      <w:pPr>
        <w:pStyle w:val="BodyText"/>
      </w:pPr>
    </w:p>
    <w:p w14:paraId="7FD33066" w14:textId="77777777" w:rsidR="008D0FD4" w:rsidRDefault="008D0FD4" w:rsidP="00076C46">
      <w:pPr>
        <w:pStyle w:val="BodyText"/>
      </w:pPr>
    </w:p>
    <w:p w14:paraId="63F4C219" w14:textId="77777777" w:rsidR="00691CC0" w:rsidRDefault="00691CC0">
      <w:pPr>
        <w:sectPr w:rsidR="00691CC0" w:rsidSect="00E76D71">
          <w:headerReference w:type="default" r:id="rId11"/>
          <w:footerReference w:type="default" r:id="rId12"/>
          <w:footnotePr>
            <w:numRestart w:val="eachPage"/>
          </w:footnotePr>
          <w:pgSz w:w="11906" w:h="16838" w:code="9"/>
          <w:pgMar w:top="1701" w:right="567" w:bottom="1985" w:left="567" w:header="567" w:footer="567" w:gutter="0"/>
          <w:pgNumType w:fmt="lowerRoman" w:start="1"/>
          <w:cols w:space="708"/>
          <w:docGrid w:linePitch="360"/>
        </w:sectPr>
      </w:pPr>
    </w:p>
    <w:p w14:paraId="3661B44B" w14:textId="193A2617" w:rsidR="00566EAB" w:rsidRPr="00FA530A" w:rsidRDefault="00566EAB" w:rsidP="00566EAB">
      <w:pPr>
        <w:pStyle w:val="Heading1"/>
        <w:rPr>
          <w:b w:val="0"/>
          <w:bCs/>
        </w:rPr>
      </w:pPr>
      <w:bookmarkStart w:id="1" w:name="Introduction"/>
      <w:bookmarkStart w:id="2" w:name="_Toc36637274"/>
      <w:bookmarkEnd w:id="1"/>
      <w:r w:rsidRPr="00FA530A">
        <w:rPr>
          <w:bCs/>
        </w:rPr>
        <w:lastRenderedPageBreak/>
        <w:t xml:space="preserve">A </w:t>
      </w:r>
      <w:r w:rsidR="007B1B05">
        <w:rPr>
          <w:bCs/>
        </w:rPr>
        <w:t>w</w:t>
      </w:r>
      <w:r w:rsidRPr="00FA530A">
        <w:rPr>
          <w:bCs/>
        </w:rPr>
        <w:t xml:space="preserve">orld </w:t>
      </w:r>
      <w:r w:rsidR="006B3D12">
        <w:rPr>
          <w:bCs/>
        </w:rPr>
        <w:t>t</w:t>
      </w:r>
      <w:r w:rsidR="006B3D12" w:rsidRPr="00FA530A">
        <w:rPr>
          <w:bCs/>
        </w:rPr>
        <w:t>ransformed</w:t>
      </w:r>
      <w:r w:rsidRPr="00FA530A">
        <w:rPr>
          <w:bCs/>
        </w:rPr>
        <w:t xml:space="preserve">: </w:t>
      </w:r>
      <w:r w:rsidR="006B3D12">
        <w:rPr>
          <w:bCs/>
        </w:rPr>
        <w:t>c</w:t>
      </w:r>
      <w:r w:rsidR="006B3D12" w:rsidRPr="00FA530A">
        <w:rPr>
          <w:bCs/>
        </w:rPr>
        <w:t>onnectivity</w:t>
      </w:r>
      <w:r w:rsidRPr="00FA530A">
        <w:rPr>
          <w:bCs/>
        </w:rPr>
        <w:t xml:space="preserve">, </w:t>
      </w:r>
      <w:r w:rsidR="006B3D12">
        <w:rPr>
          <w:bCs/>
        </w:rPr>
        <w:t>s</w:t>
      </w:r>
      <w:r w:rsidR="006B3D12" w:rsidRPr="00FA530A">
        <w:rPr>
          <w:bCs/>
        </w:rPr>
        <w:t>peed</w:t>
      </w:r>
      <w:r w:rsidRPr="00FA530A">
        <w:rPr>
          <w:bCs/>
        </w:rPr>
        <w:t xml:space="preserve">, </w:t>
      </w:r>
      <w:r w:rsidR="006B3D12">
        <w:rPr>
          <w:bCs/>
        </w:rPr>
        <w:t>t</w:t>
      </w:r>
      <w:r w:rsidR="006B3D12" w:rsidRPr="00FA530A">
        <w:rPr>
          <w:bCs/>
        </w:rPr>
        <w:t xml:space="preserve">hreats </w:t>
      </w:r>
      <w:r w:rsidRPr="00FA530A">
        <w:rPr>
          <w:bCs/>
        </w:rPr>
        <w:t xml:space="preserve">and </w:t>
      </w:r>
      <w:r w:rsidR="006B3D12">
        <w:rPr>
          <w:bCs/>
        </w:rPr>
        <w:t>v</w:t>
      </w:r>
      <w:r w:rsidR="006B3D12" w:rsidRPr="00FA530A">
        <w:rPr>
          <w:bCs/>
        </w:rPr>
        <w:t>ulnerability</w:t>
      </w:r>
      <w:bookmarkEnd w:id="2"/>
      <w:r w:rsidR="006B3D12" w:rsidRPr="00FA530A" w:rsidDel="0008240E">
        <w:rPr>
          <w:bCs/>
        </w:rPr>
        <w:t xml:space="preserve"> </w:t>
      </w:r>
    </w:p>
    <w:p w14:paraId="1CB1125A" w14:textId="77777777" w:rsidR="00566EAB" w:rsidRDefault="00566EAB" w:rsidP="00566EAB">
      <w:pPr>
        <w:pStyle w:val="Heading2"/>
      </w:pPr>
      <w:bookmarkStart w:id="3" w:name="_Toc36637275"/>
      <w:r>
        <w:t>Hyper-speed changes to our world</w:t>
      </w:r>
      <w:bookmarkEnd w:id="3"/>
    </w:p>
    <w:p w14:paraId="35E5D16E" w14:textId="57A3B378" w:rsidR="00566EAB" w:rsidRDefault="00566EAB" w:rsidP="00566EAB">
      <w:pPr>
        <w:spacing w:after="240"/>
        <w:jc w:val="both"/>
      </w:pPr>
      <w:r>
        <w:t>Who could have imagined that a paper on the impact of the digital transformation and labour and skills shortages, written in late February 2020, would so quickly come to look like economic history? The storyline of that paper;</w:t>
      </w:r>
      <w:r w:rsidRPr="00780965">
        <w:rPr>
          <w:i/>
          <w:iCs/>
        </w:rPr>
        <w:t xml:space="preserve"> Facing the Digital Transformation: Emerging Labour and Skills Shortages </w:t>
      </w:r>
      <w:r>
        <w:rPr>
          <w:i/>
          <w:iCs/>
        </w:rPr>
        <w:t>(Lloyd 2020)</w:t>
      </w:r>
      <w:r>
        <w:rPr>
          <w:rStyle w:val="FootnoteReference"/>
          <w:i/>
          <w:iCs/>
        </w:rPr>
        <w:footnoteReference w:id="1"/>
      </w:r>
      <w:r>
        <w:rPr>
          <w:i/>
          <w:iCs/>
        </w:rPr>
        <w:t xml:space="preserve"> </w:t>
      </w:r>
      <w:r>
        <w:t xml:space="preserve">was that, far from worrying about the job losses to come from the arrival of artificial intelligence (AI), the reality on the ground was one of labour and skills shortages. </w:t>
      </w:r>
    </w:p>
    <w:p w14:paraId="5019D9CA" w14:textId="047BCA7E" w:rsidR="00566EAB" w:rsidRDefault="00566EAB" w:rsidP="00566EAB">
      <w:pPr>
        <w:spacing w:after="240"/>
        <w:jc w:val="both"/>
      </w:pPr>
      <w:r>
        <w:t>In some sectors and locations labour markets had become tight</w:t>
      </w:r>
      <w:r w:rsidR="00A3318A">
        <w:t xml:space="preserve"> </w:t>
      </w:r>
      <w:r>
        <w:t>and employers in large numbers were concerned about shortages of the skills and competences for the work they wanted to carry out. Governments had been pleased to tell their electorates that unemployment was down</w:t>
      </w:r>
      <w:r w:rsidR="00953A40">
        <w:t>,</w:t>
      </w:r>
      <w:r>
        <w:t xml:space="preserve"> and employment was up. There was a movement to look more closely at those who were inactive and out of the labour market and to start thinking about what might be needed to give them the skills they need. The economy was rolling along nicely - but a </w:t>
      </w:r>
      <w:r w:rsidR="00A3318A">
        <w:t xml:space="preserve">month </w:t>
      </w:r>
      <w:r>
        <w:t>is a long time under a modern global pandemic.</w:t>
      </w:r>
    </w:p>
    <w:p w14:paraId="0AC50516" w14:textId="77777777" w:rsidR="00566EAB" w:rsidRDefault="00566EAB" w:rsidP="00566EAB">
      <w:pPr>
        <w:pStyle w:val="Heading2"/>
      </w:pPr>
      <w:bookmarkStart w:id="4" w:name="_Toc36637276"/>
      <w:r>
        <w:t>Hypermobility and the jump from local to global</w:t>
      </w:r>
      <w:bookmarkEnd w:id="4"/>
    </w:p>
    <w:p w14:paraId="4360C348" w14:textId="07BDF18E" w:rsidR="00566EAB" w:rsidRDefault="00566EAB" w:rsidP="00566EAB">
      <w:pPr>
        <w:spacing w:after="240"/>
        <w:jc w:val="both"/>
      </w:pPr>
      <w:r>
        <w:t xml:space="preserve">That </w:t>
      </w:r>
      <w:r w:rsidR="00EE5E29">
        <w:t xml:space="preserve">turbulent </w:t>
      </w:r>
      <w:r w:rsidR="00A3318A">
        <w:t>month</w:t>
      </w:r>
      <w:r w:rsidR="00037832">
        <w:t xml:space="preserve"> of March 2020</w:t>
      </w:r>
      <w:r w:rsidR="00A3318A">
        <w:t xml:space="preserve"> </w:t>
      </w:r>
      <w:r>
        <w:t xml:space="preserve">provided those who of us were writing on the nature of the Fourth Industrial Revolution with a sharp lesson about the deep inter-connectedness of things in a highly mobile global economy and society. </w:t>
      </w:r>
      <w:r w:rsidRPr="00112CCE">
        <w:t xml:space="preserve">Interconnected complex systems </w:t>
      </w:r>
      <w:r w:rsidR="00A3318A">
        <w:t xml:space="preserve">like this </w:t>
      </w:r>
      <w:r w:rsidRPr="00112CCE">
        <w:t xml:space="preserve">have some attributes that </w:t>
      </w:r>
      <w:r w:rsidR="00A3318A">
        <w:t xml:space="preserve">can </w:t>
      </w:r>
      <w:r w:rsidRPr="00112CCE">
        <w:t xml:space="preserve">allow things to cascade out of control with </w:t>
      </w:r>
      <w:r w:rsidR="009A3CD7">
        <w:t>unexpected</w:t>
      </w:r>
      <w:r w:rsidR="009A3CD7" w:rsidRPr="00112CCE">
        <w:t xml:space="preserve"> </w:t>
      </w:r>
      <w:r w:rsidRPr="00112CCE">
        <w:t>outcomes</w:t>
      </w:r>
      <w:r w:rsidR="00A3318A">
        <w:t xml:space="preserve"> and t</w:t>
      </w:r>
      <w:r w:rsidRPr="00112CCE">
        <w:t>his is what we are seeing</w:t>
      </w:r>
      <w:r w:rsidR="00E62C6A">
        <w:rPr>
          <w:rStyle w:val="FootnoteReference"/>
        </w:rPr>
        <w:footnoteReference w:id="2"/>
      </w:r>
      <w:r w:rsidR="00ED77D9">
        <w:t xml:space="preserve">. </w:t>
      </w:r>
      <w:r>
        <w:t>At base, what happened with COVID-19 after November 2019 to disrupt the world had its roots in the evolving nature of the global economy under free market Neoliberalism</w:t>
      </w:r>
      <w:r w:rsidR="0025115B">
        <w:t xml:space="preserve"> – the dominant economic system of the Western world for the last four decades</w:t>
      </w:r>
      <w:r w:rsidR="00A3318A">
        <w:t xml:space="preserve">. The </w:t>
      </w:r>
      <w:r w:rsidR="00EC14D9">
        <w:t xml:space="preserve">virus was </w:t>
      </w:r>
      <w:r w:rsidR="00A3318A">
        <w:t xml:space="preserve">unleashed in </w:t>
      </w:r>
      <w:r>
        <w:t>a world that is deeply interconnected</w:t>
      </w:r>
      <w:r w:rsidR="00237CE1">
        <w:t>, interwoven by complex just-in-time supply chains</w:t>
      </w:r>
      <w:r>
        <w:t xml:space="preserve"> and ‘shrunk’ by mass air travel. </w:t>
      </w:r>
      <w:r w:rsidR="00EC14D9">
        <w:t xml:space="preserve">It </w:t>
      </w:r>
      <w:r w:rsidR="00A3318A">
        <w:t>f</w:t>
      </w:r>
      <w:r>
        <w:t>lourished as a consequence of the hypermobility of people travelling for business and consuming leisure experiences</w:t>
      </w:r>
      <w:r w:rsidR="0025115B">
        <w:t xml:space="preserve"> </w:t>
      </w:r>
      <w:r w:rsidR="00521EB6">
        <w:t xml:space="preserve">- </w:t>
      </w:r>
      <w:r w:rsidR="0025115B">
        <w:t xml:space="preserve">from both West and </w:t>
      </w:r>
      <w:r w:rsidR="0025115B">
        <w:lastRenderedPageBreak/>
        <w:t>East</w:t>
      </w:r>
      <w:r>
        <w:t xml:space="preserve">: go and visit the Orangutans in Borneo, travel around Vietnam, </w:t>
      </w:r>
      <w:r w:rsidR="0025115B">
        <w:t xml:space="preserve">see Venice and London, </w:t>
      </w:r>
      <w:r>
        <w:t>have a luxury experience on a safari? No problem</w:t>
      </w:r>
      <w:r w:rsidR="00953A40">
        <w:t xml:space="preserve"> just click online and it is booked</w:t>
      </w:r>
      <w:r>
        <w:t>.</w:t>
      </w:r>
    </w:p>
    <w:p w14:paraId="72307406" w14:textId="1CE88152" w:rsidR="00566EAB" w:rsidRDefault="00566EAB" w:rsidP="00566EAB">
      <w:pPr>
        <w:spacing w:after="240"/>
        <w:jc w:val="both"/>
      </w:pPr>
      <w:r w:rsidRPr="00927637">
        <w:t>As</w:t>
      </w:r>
      <w:r>
        <w:t xml:space="preserve"> a further part of the </w:t>
      </w:r>
      <w:r w:rsidR="00EC14D9">
        <w:t xml:space="preserve">same </w:t>
      </w:r>
      <w:r>
        <w:t>process</w:t>
      </w:r>
      <w:r w:rsidRPr="00927637">
        <w:t xml:space="preserve">, the emergence of the global gig economy </w:t>
      </w:r>
      <w:r>
        <w:t>(</w:t>
      </w:r>
      <w:r w:rsidRPr="00927637">
        <w:t>predicated on the organisation of transaction</w:t>
      </w:r>
      <w:r w:rsidR="00521EB6">
        <w:t>s</w:t>
      </w:r>
      <w:r w:rsidRPr="00927637">
        <w:t xml:space="preserve"> and work through internet platform</w:t>
      </w:r>
      <w:r w:rsidR="00A3318A">
        <w:t xml:space="preserve">s </w:t>
      </w:r>
      <w:r>
        <w:t xml:space="preserve">and so much part of our modern world) </w:t>
      </w:r>
      <w:r w:rsidRPr="00927637">
        <w:t xml:space="preserve">is one of a number of </w:t>
      </w:r>
      <w:r>
        <w:t>developments</w:t>
      </w:r>
      <w:r w:rsidRPr="00927637">
        <w:t xml:space="preserve"> that keep some people in place while demanding that others </w:t>
      </w:r>
      <w:r w:rsidR="00A3318A">
        <w:t xml:space="preserve">(the dealmakers) </w:t>
      </w:r>
      <w:r w:rsidRPr="00927637">
        <w:t>travel the globe</w:t>
      </w:r>
      <w:r w:rsidR="0025115B">
        <w:t xml:space="preserve"> to make the business connections</w:t>
      </w:r>
      <w:r>
        <w:t xml:space="preserve">. </w:t>
      </w:r>
      <w:r w:rsidR="0025115B">
        <w:t xml:space="preserve">Consumers </w:t>
      </w:r>
      <w:r>
        <w:t>sit at home (in place) while eBay</w:t>
      </w:r>
      <w:r w:rsidR="0025115B">
        <w:t xml:space="preserve">, </w:t>
      </w:r>
      <w:r>
        <w:t>Amazon</w:t>
      </w:r>
      <w:r w:rsidR="0025115B">
        <w:t xml:space="preserve"> and Alibaba</w:t>
      </w:r>
      <w:r>
        <w:t xml:space="preserve"> source </w:t>
      </w:r>
      <w:r w:rsidR="0025115B">
        <w:t xml:space="preserve">their </w:t>
      </w:r>
      <w:r>
        <w:t>material desires around the world, speeding them to us via ever interlinked logistics systems</w:t>
      </w:r>
      <w:r w:rsidRPr="00927637">
        <w:t xml:space="preserve">. Spawned by our modern consumerist expectations (the </w:t>
      </w:r>
      <w:r w:rsidR="009A3CD7">
        <w:t>‘</w:t>
      </w:r>
      <w:r w:rsidRPr="00927637">
        <w:t>tyranny of convenience</w:t>
      </w:r>
      <w:r w:rsidR="009A3CD7">
        <w:t xml:space="preserve">’), </w:t>
      </w:r>
      <w:r w:rsidR="00A3318A">
        <w:t xml:space="preserve">we wait for </w:t>
      </w:r>
      <w:r w:rsidRPr="00927637">
        <w:t xml:space="preserve">fast delivery </w:t>
      </w:r>
      <w:r w:rsidR="007F3E4C">
        <w:t>at</w:t>
      </w:r>
      <w:r w:rsidRPr="00927637">
        <w:t xml:space="preserve"> home</w:t>
      </w:r>
      <w:r w:rsidR="0087027D">
        <w:t xml:space="preserve">. </w:t>
      </w:r>
      <w:r w:rsidR="007F3E4C">
        <w:t>I</w:t>
      </w:r>
      <w:r w:rsidRPr="00927637">
        <w:t>ncreasingly sped-up logistics system</w:t>
      </w:r>
      <w:r>
        <w:t>s are</w:t>
      </w:r>
      <w:r w:rsidRPr="00927637">
        <w:t xml:space="preserve"> </w:t>
      </w:r>
      <w:r w:rsidR="007F3E4C">
        <w:t>an essential part of the deal.</w:t>
      </w:r>
      <w:r>
        <w:t xml:space="preserve"> </w:t>
      </w:r>
    </w:p>
    <w:p w14:paraId="47E00656" w14:textId="5F309C18" w:rsidR="00566EAB" w:rsidRDefault="00566EAB" w:rsidP="00566EAB">
      <w:pPr>
        <w:spacing w:after="240"/>
        <w:jc w:val="both"/>
      </w:pPr>
      <w:r>
        <w:t>We did</w:t>
      </w:r>
      <w:r w:rsidR="007F3E4C">
        <w:t xml:space="preserve"> start to have some worries </w:t>
      </w:r>
      <w:r>
        <w:t xml:space="preserve">about the impact </w:t>
      </w:r>
      <w:r w:rsidR="007F3E4C">
        <w:t xml:space="preserve">on the planet </w:t>
      </w:r>
      <w:r>
        <w:t xml:space="preserve">of </w:t>
      </w:r>
      <w:r w:rsidR="007F3E4C">
        <w:t>some of these</w:t>
      </w:r>
      <w:r w:rsidR="00AB2D7B">
        <w:t xml:space="preserve"> </w:t>
      </w:r>
      <w:r>
        <w:t>ecommerce behaviours</w:t>
      </w:r>
      <w:r w:rsidR="009A3CD7">
        <w:t>:</w:t>
      </w:r>
      <w:r w:rsidR="007F3E4C">
        <w:t xml:space="preserve"> </w:t>
      </w:r>
      <w:r>
        <w:t>“</w:t>
      </w:r>
      <w:r w:rsidRPr="006D777E">
        <w:rPr>
          <w:i/>
          <w:iCs/>
        </w:rPr>
        <w:t>Amazon emitted 44m metric tonnes equivalent of carbon dioxide last year (201</w:t>
      </w:r>
      <w:r>
        <w:rPr>
          <w:i/>
          <w:iCs/>
        </w:rPr>
        <w:t>9</w:t>
      </w:r>
      <w:r w:rsidRPr="006D777E">
        <w:rPr>
          <w:i/>
          <w:iCs/>
        </w:rPr>
        <w:t xml:space="preserve">) — roughly the same as Denmark. Emissions at logistics company UPS </w:t>
      </w:r>
      <w:r>
        <w:rPr>
          <w:i/>
          <w:iCs/>
        </w:rPr>
        <w:t xml:space="preserve">also </w:t>
      </w:r>
      <w:r w:rsidRPr="006D777E">
        <w:rPr>
          <w:i/>
          <w:iCs/>
        </w:rPr>
        <w:t>rose 6 per cent last year to 14.6m tonnes from a year earlier, in part because of increased reliance on aircraft</w:t>
      </w:r>
      <w:r>
        <w:t>”</w:t>
      </w:r>
      <w:r>
        <w:rPr>
          <w:rStyle w:val="FootnoteReference"/>
        </w:rPr>
        <w:footnoteReference w:id="3"/>
      </w:r>
      <w:r>
        <w:t>. We listened to Greta Thunberg berating the United Nations about the environmental damage</w:t>
      </w:r>
      <w:r>
        <w:rPr>
          <w:rStyle w:val="FootnoteReference"/>
        </w:rPr>
        <w:footnoteReference w:id="4"/>
      </w:r>
      <w:r w:rsidR="007F3E4C">
        <w:t xml:space="preserve"> </w:t>
      </w:r>
      <w:r>
        <w:t xml:space="preserve">but nothing was </w:t>
      </w:r>
      <w:r w:rsidR="007F3E4C">
        <w:t xml:space="preserve">heard </w:t>
      </w:r>
      <w:r>
        <w:t xml:space="preserve">about the potential </w:t>
      </w:r>
      <w:r w:rsidR="00632A4C">
        <w:t xml:space="preserve">threat </w:t>
      </w:r>
      <w:r>
        <w:t xml:space="preserve">of a pandemic. Naturally, it is </w:t>
      </w:r>
      <w:r w:rsidR="00CA773B">
        <w:t xml:space="preserve">easy </w:t>
      </w:r>
      <w:r>
        <w:t xml:space="preserve">to visualise a glacier retreating, a polar bear struggling to find food, or a devastated rainforest. It is much more difficult to visualise a microscopic virus attaching itself to </w:t>
      </w:r>
      <w:r w:rsidR="0025115B">
        <w:t xml:space="preserve">people as </w:t>
      </w:r>
      <w:r>
        <w:t>global mobility vectors and invading countries.</w:t>
      </w:r>
    </w:p>
    <w:p w14:paraId="785FEA54" w14:textId="77777777" w:rsidR="00566EAB" w:rsidRDefault="00566EAB" w:rsidP="00566EAB">
      <w:pPr>
        <w:pStyle w:val="Heading2"/>
      </w:pPr>
      <w:bookmarkStart w:id="5" w:name="_Toc36637277"/>
      <w:r>
        <w:t>A virus waiting for the opportunity</w:t>
      </w:r>
      <w:bookmarkEnd w:id="5"/>
    </w:p>
    <w:p w14:paraId="349B24DB" w14:textId="4BA7E719" w:rsidR="00EC14D9" w:rsidRDefault="00EC14D9" w:rsidP="000B19DF">
      <w:pPr>
        <w:spacing w:after="240"/>
        <w:jc w:val="both"/>
      </w:pPr>
      <w:r w:rsidRPr="00EC14D9">
        <w:t>The fastest way for a virus to travel around the world is by being attached to the human beings who have paid for their journeys to move rapidly from place to place. If a virus was clever enough to design the transmission system that would maximise its impact, it would probably choose to expand fast air travel in a world infused with the connected hypermobility of people.</w:t>
      </w:r>
    </w:p>
    <w:p w14:paraId="57FD95B9" w14:textId="17D5CEA9" w:rsidR="00D40CBA" w:rsidRDefault="00EC14D9" w:rsidP="009B48D4">
      <w:pPr>
        <w:spacing w:after="120"/>
        <w:jc w:val="both"/>
      </w:pPr>
      <w:r>
        <w:t xml:space="preserve">So here we are. </w:t>
      </w:r>
      <w:r w:rsidR="00566EAB">
        <w:t>M</w:t>
      </w:r>
      <w:r w:rsidR="00566EAB" w:rsidRPr="00927637">
        <w:t>obility</w:t>
      </w:r>
      <w:r>
        <w:t xml:space="preserve"> without significant limits </w:t>
      </w:r>
      <w:r w:rsidR="00566EAB" w:rsidRPr="00927637">
        <w:t xml:space="preserve">has </w:t>
      </w:r>
      <w:r>
        <w:t xml:space="preserve">become </w:t>
      </w:r>
      <w:r w:rsidR="00566EAB">
        <w:t>a</w:t>
      </w:r>
      <w:r w:rsidR="0043171C">
        <w:t xml:space="preserve"> vital </w:t>
      </w:r>
      <w:r w:rsidR="00566EAB" w:rsidRPr="00927637">
        <w:t xml:space="preserve">component </w:t>
      </w:r>
      <w:r w:rsidR="00926A08">
        <w:t xml:space="preserve">not just </w:t>
      </w:r>
      <w:r w:rsidR="00566EAB" w:rsidRPr="00927637">
        <w:t>of internationa</w:t>
      </w:r>
      <w:r w:rsidR="00566EAB">
        <w:t>l economy</w:t>
      </w:r>
      <w:r w:rsidR="00926A08">
        <w:t xml:space="preserve"> but of the expected experience of the c</w:t>
      </w:r>
      <w:r w:rsidR="00566EAB" w:rsidRPr="00927637">
        <w:t>itizenry</w:t>
      </w:r>
      <w:r w:rsidR="00566EAB">
        <w:t xml:space="preserve">. </w:t>
      </w:r>
      <w:r w:rsidR="007F3E4C">
        <w:t>In the EU</w:t>
      </w:r>
      <w:r w:rsidR="00F53E42">
        <w:t xml:space="preserve">, </w:t>
      </w:r>
      <w:r>
        <w:t xml:space="preserve">as an </w:t>
      </w:r>
      <w:r w:rsidR="00F53E42">
        <w:t>example,</w:t>
      </w:r>
      <w:r w:rsidR="007F3E4C">
        <w:t xml:space="preserve"> </w:t>
      </w:r>
      <w:r w:rsidR="00F53E42">
        <w:t xml:space="preserve">the single market relies on the free movement of </w:t>
      </w:r>
      <w:r w:rsidR="00566EAB">
        <w:t>goods and workers</w:t>
      </w:r>
      <w:r w:rsidR="00CA773B">
        <w:t xml:space="preserve"> and</w:t>
      </w:r>
      <w:r w:rsidR="00926A08">
        <w:t xml:space="preserve"> it </w:t>
      </w:r>
      <w:r w:rsidR="00F53E42">
        <w:t xml:space="preserve">actively moves students around under </w:t>
      </w:r>
      <w:r w:rsidR="00566EAB">
        <w:t>Erasmus+</w:t>
      </w:r>
      <w:r w:rsidR="00F53E42">
        <w:t xml:space="preserve">. The </w:t>
      </w:r>
      <w:r w:rsidR="00566EAB">
        <w:t>Schengen zone</w:t>
      </w:r>
      <w:r w:rsidR="00953A40">
        <w:t xml:space="preserve"> </w:t>
      </w:r>
      <w:r w:rsidR="00F53E42">
        <w:t xml:space="preserve">gives </w:t>
      </w:r>
      <w:r w:rsidR="00926A08">
        <w:t xml:space="preserve">its </w:t>
      </w:r>
      <w:r w:rsidR="009B48D4">
        <w:t xml:space="preserve">citizens </w:t>
      </w:r>
      <w:r w:rsidR="00953A40">
        <w:t>friction free travel across national borders</w:t>
      </w:r>
      <w:r w:rsidR="00926A08">
        <w:t xml:space="preserve"> for work or leisure</w:t>
      </w:r>
      <w:r w:rsidR="00953A40">
        <w:t>.</w:t>
      </w:r>
      <w:r w:rsidR="00566EAB">
        <w:t xml:space="preserve"> </w:t>
      </w:r>
      <w:r w:rsidR="009B48D4">
        <w:t xml:space="preserve">Inside </w:t>
      </w:r>
      <w:r w:rsidR="00F53E42">
        <w:t xml:space="preserve">European countries the </w:t>
      </w:r>
      <w:r w:rsidR="009B48D4">
        <w:t xml:space="preserve">inter-regional </w:t>
      </w:r>
      <w:r w:rsidR="00F53E42">
        <w:t xml:space="preserve">movement of people is </w:t>
      </w:r>
      <w:r w:rsidR="00926A08">
        <w:t xml:space="preserve">also </w:t>
      </w:r>
      <w:r w:rsidR="00D40CBA">
        <w:t>considerable</w:t>
      </w:r>
      <w:r w:rsidR="00391878">
        <w:t xml:space="preserve"> (12 million worker movements </w:t>
      </w:r>
      <w:r w:rsidR="00391878">
        <w:lastRenderedPageBreak/>
        <w:t>a year</w:t>
      </w:r>
      <w:r w:rsidR="0043171C">
        <w:rPr>
          <w:rStyle w:val="FootnoteReference"/>
        </w:rPr>
        <w:footnoteReference w:id="5"/>
      </w:r>
      <w:r w:rsidR="009A3CD7">
        <w:t>)</w:t>
      </w:r>
      <w:r w:rsidR="00F53E42">
        <w:t xml:space="preserve">. </w:t>
      </w:r>
      <w:r w:rsidR="00D40CBA" w:rsidRPr="00D40CBA">
        <w:t xml:space="preserve">Free movement and de-bordering </w:t>
      </w:r>
      <w:r>
        <w:t xml:space="preserve">have evolved </w:t>
      </w:r>
      <w:r w:rsidR="00D40CBA" w:rsidRPr="00D40CBA">
        <w:t xml:space="preserve">to create a friction-free mega-space as the basis for everything from </w:t>
      </w:r>
      <w:r w:rsidR="00926A08">
        <w:t xml:space="preserve">leisure pursuits and social interaction to </w:t>
      </w:r>
      <w:r w:rsidR="00D40CBA" w:rsidRPr="00D40CBA">
        <w:t xml:space="preserve">town twinning </w:t>
      </w:r>
      <w:r w:rsidR="00926A08">
        <w:t xml:space="preserve">and </w:t>
      </w:r>
      <w:r w:rsidR="00D40CBA" w:rsidRPr="00D40CBA">
        <w:t>collaborative research.</w:t>
      </w:r>
      <w:r w:rsidR="00D40CBA">
        <w:t xml:space="preserve"> </w:t>
      </w:r>
    </w:p>
    <w:p w14:paraId="3D9AB42E" w14:textId="03599323" w:rsidR="009B48D4" w:rsidRPr="009B48D4" w:rsidRDefault="00F53E42" w:rsidP="009B48D4">
      <w:pPr>
        <w:spacing w:after="120"/>
        <w:jc w:val="both"/>
      </w:pPr>
      <w:r>
        <w:t xml:space="preserve">Multiply this up by other similar arrangements between countries </w:t>
      </w:r>
      <w:r w:rsidR="00391878">
        <w:t xml:space="preserve">and trade areas </w:t>
      </w:r>
      <w:r w:rsidR="00926A08">
        <w:t xml:space="preserve">around the globe </w:t>
      </w:r>
      <w:r w:rsidR="009B48D4">
        <w:t xml:space="preserve">and add it to the </w:t>
      </w:r>
      <w:r w:rsidR="00D40CBA">
        <w:t xml:space="preserve">huge </w:t>
      </w:r>
      <w:r w:rsidR="009B48D4">
        <w:t>mass movements inside the world’s largest nations and the numbers on the move are simply staggering</w:t>
      </w:r>
      <w:r w:rsidR="00926A08">
        <w:t xml:space="preserve"> (A glimpse at global air traffic on Flight Rad</w:t>
      </w:r>
      <w:r w:rsidR="001D1500">
        <w:t>a</w:t>
      </w:r>
      <w:r w:rsidR="00926A08">
        <w:t xml:space="preserve">r 24 on any given day </w:t>
      </w:r>
      <w:r w:rsidR="001D1500">
        <w:t xml:space="preserve">before </w:t>
      </w:r>
      <w:r w:rsidR="00C42588">
        <w:t>COVID</w:t>
      </w:r>
      <w:r w:rsidR="001D1500">
        <w:t xml:space="preserve">-19 </w:t>
      </w:r>
      <w:r w:rsidR="00926A08">
        <w:t>tells the story)</w:t>
      </w:r>
      <w:r w:rsidR="009B48D4">
        <w:t>. Take China, for example,</w:t>
      </w:r>
      <w:r w:rsidR="00AB2D7B">
        <w:t xml:space="preserve"> </w:t>
      </w:r>
      <w:r w:rsidR="009A3CD7">
        <w:t xml:space="preserve">where </w:t>
      </w:r>
      <w:r w:rsidR="009B48D4" w:rsidRPr="009B48D4">
        <w:t xml:space="preserve">IATA statistics for air travel for 2018 note that: </w:t>
      </w:r>
    </w:p>
    <w:p w14:paraId="3BABF5A0" w14:textId="08215A58" w:rsidR="00F53E42" w:rsidRDefault="009B48D4" w:rsidP="00926A08">
      <w:pPr>
        <w:spacing w:after="120"/>
        <w:ind w:left="720"/>
        <w:jc w:val="both"/>
      </w:pPr>
      <w:r w:rsidRPr="009B48D4">
        <w:t>“</w:t>
      </w:r>
      <w:r w:rsidRPr="009B48D4">
        <w:rPr>
          <w:i/>
          <w:iCs/>
        </w:rPr>
        <w:t>With close to 4 billion origin-destination (O-D) passenger journeys worldwide in 2018, domestic routes within China again provided the largest incremental increase globally in the number of passenger trips, adding just under 50 million journeys</w:t>
      </w:r>
      <w:r w:rsidRPr="009B48D4">
        <w:t>”</w:t>
      </w:r>
      <w:r w:rsidRPr="009B48D4">
        <w:rPr>
          <w:vertAlign w:val="superscript"/>
        </w:rPr>
        <w:footnoteReference w:id="6"/>
      </w:r>
      <w:r w:rsidRPr="009B48D4">
        <w:t xml:space="preserve">. </w:t>
      </w:r>
    </w:p>
    <w:p w14:paraId="409E598C" w14:textId="0065EE08" w:rsidR="00953A40" w:rsidRDefault="00841D22" w:rsidP="001D1500">
      <w:pPr>
        <w:spacing w:after="240"/>
        <w:jc w:val="both"/>
      </w:pPr>
      <w:r>
        <w:t xml:space="preserve">Until now we have taken </w:t>
      </w:r>
      <w:r w:rsidR="00391878">
        <w:t xml:space="preserve">this as the norm. We expect to be able to </w:t>
      </w:r>
      <w:r w:rsidR="00926A08" w:rsidRPr="00926A08">
        <w:t xml:space="preserve">fly, at low cost, </w:t>
      </w:r>
      <w:r w:rsidR="00391878">
        <w:t xml:space="preserve">for work, for play and to seek out </w:t>
      </w:r>
      <w:r w:rsidR="00926A08" w:rsidRPr="00926A08">
        <w:t>the most alluring tourist venues across the globe</w:t>
      </w:r>
      <w:r w:rsidR="00391878">
        <w:t xml:space="preserve">. </w:t>
      </w:r>
      <w:r w:rsidR="00391878" w:rsidRPr="00391878">
        <w:t xml:space="preserve">We do worry about </w:t>
      </w:r>
      <w:r w:rsidR="00B02F04">
        <w:t xml:space="preserve">some </w:t>
      </w:r>
      <w:r w:rsidR="00391878" w:rsidRPr="00391878">
        <w:t xml:space="preserve">malign </w:t>
      </w:r>
      <w:r w:rsidR="00391878">
        <w:t xml:space="preserve">features </w:t>
      </w:r>
      <w:r w:rsidR="00391878" w:rsidRPr="00391878">
        <w:t>crossing borders</w:t>
      </w:r>
      <w:r w:rsidR="00EC14D9">
        <w:t xml:space="preserve">. We have </w:t>
      </w:r>
      <w:r w:rsidR="00EC14D9" w:rsidRPr="001D7FE8">
        <w:t>Europol</w:t>
      </w:r>
      <w:r w:rsidR="00EC14D9" w:rsidRPr="001D7FE8">
        <w:rPr>
          <w:vertAlign w:val="superscript"/>
        </w:rPr>
        <w:footnoteReference w:id="7"/>
      </w:r>
      <w:r w:rsidR="00EC14D9" w:rsidRPr="001D7FE8">
        <w:t xml:space="preserve"> </w:t>
      </w:r>
      <w:r>
        <w:t xml:space="preserve">for example to watch out for criminal contagion. </w:t>
      </w:r>
      <w:r w:rsidRPr="00841D22">
        <w:t>Australia and New Zealand impose strict restrictions on what vegetation and foodstuffs can be brought into the country by passengers</w:t>
      </w:r>
      <w:r w:rsidR="00B02F04">
        <w:t xml:space="preserve">. They seek to </w:t>
      </w:r>
      <w:r w:rsidRPr="00841D22">
        <w:t>avoid contagion with their agricultural system</w:t>
      </w:r>
      <w:r>
        <w:t xml:space="preserve"> </w:t>
      </w:r>
      <w:r w:rsidR="00B02F04">
        <w:t xml:space="preserve">and use </w:t>
      </w:r>
      <w:r w:rsidRPr="00841D22">
        <w:t>sophisticated mechanisms and technologies to enforce biosecurity</w:t>
      </w:r>
      <w:r w:rsidRPr="00841D22">
        <w:rPr>
          <w:vertAlign w:val="superscript"/>
        </w:rPr>
        <w:footnoteReference w:id="8"/>
      </w:r>
      <w:r>
        <w:t xml:space="preserve">. But, except </w:t>
      </w:r>
      <w:r w:rsidR="00CA773B">
        <w:t xml:space="preserve">in the </w:t>
      </w:r>
      <w:r w:rsidR="001D1500">
        <w:t xml:space="preserve">short term </w:t>
      </w:r>
      <w:r>
        <w:t>when frightened by events</w:t>
      </w:r>
      <w:r w:rsidR="001D1500">
        <w:t xml:space="preserve"> like SARS</w:t>
      </w:r>
      <w:r w:rsidR="00CA773B">
        <w:t>,</w:t>
      </w:r>
      <w:r w:rsidR="00884B9F">
        <w:t xml:space="preserve"> MERS</w:t>
      </w:r>
      <w:r w:rsidR="001D1500">
        <w:t xml:space="preserve"> and H1N1 (and lapsing thereafter)</w:t>
      </w:r>
      <w:r w:rsidR="00B02F04">
        <w:t>,</w:t>
      </w:r>
      <w:r w:rsidR="001D1500">
        <w:t xml:space="preserve"> we do not maintain systems to stop people </w:t>
      </w:r>
      <w:r w:rsidR="00566EAB" w:rsidRPr="008C0B9A">
        <w:t xml:space="preserve">carrying a </w:t>
      </w:r>
      <w:r w:rsidR="00566EAB">
        <w:t xml:space="preserve">disease </w:t>
      </w:r>
      <w:r w:rsidR="00566EAB" w:rsidRPr="008C0B9A">
        <w:t>that could create a</w:t>
      </w:r>
      <w:r w:rsidR="00B02F04">
        <w:t xml:space="preserve"> </w:t>
      </w:r>
      <w:r w:rsidR="00566EAB" w:rsidRPr="008C0B9A">
        <w:t>pandemic</w:t>
      </w:r>
      <w:r w:rsidR="00566EAB" w:rsidRPr="008C0B9A">
        <w:rPr>
          <w:vertAlign w:val="superscript"/>
        </w:rPr>
        <w:footnoteReference w:id="9"/>
      </w:r>
      <w:r w:rsidR="00566EAB" w:rsidRPr="008C0B9A">
        <w:t xml:space="preserve">. </w:t>
      </w:r>
      <w:r w:rsidR="001D1500">
        <w:t xml:space="preserve">As we </w:t>
      </w:r>
      <w:r w:rsidR="00B02F04">
        <w:t xml:space="preserve">are now </w:t>
      </w:r>
      <w:r w:rsidR="001D1500">
        <w:t>see</w:t>
      </w:r>
      <w:r w:rsidR="00B02F04">
        <w:t>ing,</w:t>
      </w:r>
      <w:r w:rsidR="001D1500">
        <w:t xml:space="preserve"> </w:t>
      </w:r>
      <w:r w:rsidR="00884B9F">
        <w:t xml:space="preserve">when this happens, </w:t>
      </w:r>
      <w:r w:rsidR="001D1500">
        <w:t xml:space="preserve">we </w:t>
      </w:r>
      <w:r w:rsidR="00B02F04">
        <w:t xml:space="preserve">find ourselves forced </w:t>
      </w:r>
      <w:r w:rsidR="001D1500">
        <w:t xml:space="preserve">to use </w:t>
      </w:r>
      <w:r w:rsidR="00566EAB" w:rsidRPr="008C0B9A">
        <w:t xml:space="preserve">dramatic </w:t>
      </w:r>
      <w:r w:rsidR="00566EAB">
        <w:t xml:space="preserve">ex-post </w:t>
      </w:r>
      <w:r w:rsidR="00566EAB" w:rsidRPr="008C0B9A">
        <w:t xml:space="preserve">responses to </w:t>
      </w:r>
      <w:r w:rsidR="00566EAB" w:rsidRPr="00B02F04">
        <w:rPr>
          <w:i/>
          <w:iCs/>
        </w:rPr>
        <w:t>stop mobility itself</w:t>
      </w:r>
      <w:r w:rsidR="00566EAB" w:rsidRPr="008C0B9A">
        <w:rPr>
          <w:vertAlign w:val="superscript"/>
        </w:rPr>
        <w:footnoteReference w:id="10"/>
      </w:r>
      <w:r w:rsidR="00566EAB" w:rsidRPr="008C0B9A">
        <w:t>.</w:t>
      </w:r>
      <w:r w:rsidR="00566EAB">
        <w:t xml:space="preserve"> </w:t>
      </w:r>
      <w:r w:rsidR="00B02F04">
        <w:t xml:space="preserve">So, </w:t>
      </w:r>
      <w:r w:rsidR="001D1500">
        <w:t xml:space="preserve">we </w:t>
      </w:r>
      <w:r w:rsidR="00B02F04">
        <w:t xml:space="preserve">shut off the prime </w:t>
      </w:r>
      <w:r w:rsidR="001D1500">
        <w:t>motor force of the global economy we have built</w:t>
      </w:r>
      <w:r w:rsidR="00B02F04">
        <w:t xml:space="preserve"> over the last 40 years</w:t>
      </w:r>
      <w:r w:rsidR="001D1500">
        <w:t>.</w:t>
      </w:r>
    </w:p>
    <w:p w14:paraId="34B3A710" w14:textId="5979F7D5" w:rsidR="000A3222" w:rsidRDefault="000A3222" w:rsidP="000A3222">
      <w:pPr>
        <w:pStyle w:val="Heading2"/>
      </w:pPr>
      <w:bookmarkStart w:id="6" w:name="_Toc36637278"/>
      <w:r>
        <w:t xml:space="preserve">Justified </w:t>
      </w:r>
      <w:r w:rsidR="00237CE1">
        <w:t xml:space="preserve">emergency </w:t>
      </w:r>
      <w:r>
        <w:t>action and concerns for the aftermath</w:t>
      </w:r>
      <w:bookmarkEnd w:id="6"/>
    </w:p>
    <w:p w14:paraId="46192A5B" w14:textId="651928B9" w:rsidR="000827CF" w:rsidRDefault="00B02F04" w:rsidP="00566EAB">
      <w:pPr>
        <w:spacing w:after="120"/>
        <w:jc w:val="both"/>
      </w:pPr>
      <w:r>
        <w:t xml:space="preserve">Facing the need to react swiftly ex-post to a mega-crisis like </w:t>
      </w:r>
      <w:r w:rsidR="00C42588">
        <w:t>COVID</w:t>
      </w:r>
      <w:r>
        <w:t xml:space="preserve">-19, we have no time </w:t>
      </w:r>
      <w:r w:rsidR="00566EAB">
        <w:t>to consider the long-term consequences</w:t>
      </w:r>
      <w:r>
        <w:t xml:space="preserve"> of actions we feel bound to take</w:t>
      </w:r>
      <w:r w:rsidR="00566EAB">
        <w:t xml:space="preserve">. </w:t>
      </w:r>
      <w:r w:rsidR="003252A4">
        <w:t xml:space="preserve">The personal freedoms we so cherish </w:t>
      </w:r>
      <w:r w:rsidR="00884B9F">
        <w:t xml:space="preserve">in the West </w:t>
      </w:r>
      <w:r w:rsidR="00CA773B">
        <w:t xml:space="preserve">have been </w:t>
      </w:r>
      <w:r w:rsidR="003252A4">
        <w:t xml:space="preserve">removed in hours. The power of the central </w:t>
      </w:r>
      <w:r w:rsidR="00632A4C">
        <w:t>s</w:t>
      </w:r>
      <w:r w:rsidR="003252A4">
        <w:t xml:space="preserve">tate to tell us what we can and cannot do and </w:t>
      </w:r>
      <w:r w:rsidR="00237CE1">
        <w:t xml:space="preserve">to </w:t>
      </w:r>
      <w:r w:rsidR="003252A4">
        <w:t>use all the means at it</w:t>
      </w:r>
      <w:r w:rsidR="000B19DF">
        <w:t>s</w:t>
      </w:r>
      <w:r w:rsidR="003252A4">
        <w:t xml:space="preserve"> disposal to watch that we carry out its wishes</w:t>
      </w:r>
      <w:r w:rsidR="000827CF">
        <w:t>,</w:t>
      </w:r>
      <w:r w:rsidR="003252A4">
        <w:t xml:space="preserve"> is accepted not just with acquiescence but with </w:t>
      </w:r>
      <w:r w:rsidR="003252A4">
        <w:lastRenderedPageBreak/>
        <w:t>acclamation</w:t>
      </w:r>
      <w:r w:rsidR="006332EB">
        <w:rPr>
          <w:rStyle w:val="FootnoteReference"/>
        </w:rPr>
        <w:footnoteReference w:id="11"/>
      </w:r>
      <w:r w:rsidR="003252A4">
        <w:t xml:space="preserve">. The rule of law </w:t>
      </w:r>
      <w:r w:rsidR="00CA773B">
        <w:t>has been</w:t>
      </w:r>
      <w:r w:rsidR="003252A4">
        <w:t xml:space="preserve"> suspended in a situation where there is no time to legislate or scrutinise. Of course, there </w:t>
      </w:r>
      <w:r w:rsidR="006332EB">
        <w:t xml:space="preserve">may have been </w:t>
      </w:r>
      <w:r w:rsidR="003252A4">
        <w:t>no choice</w:t>
      </w:r>
      <w:r w:rsidR="006332EB">
        <w:t xml:space="preserve"> for politicians</w:t>
      </w:r>
      <w:r w:rsidR="0063449C">
        <w:t>,</w:t>
      </w:r>
      <w:r w:rsidR="003252A4">
        <w:t xml:space="preserve"> given the scale, speed and deadliness of the crisis</w:t>
      </w:r>
      <w:r w:rsidR="00237CE1">
        <w:t xml:space="preserve">. </w:t>
      </w:r>
      <w:r w:rsidR="000827CF">
        <w:t>As a result we see governments (such as the UK) suddenly partnering with the data oligopolies that only recently they were trying to regulate</w:t>
      </w:r>
      <w:r w:rsidR="000827CF">
        <w:rPr>
          <w:rStyle w:val="FootnoteReference"/>
        </w:rPr>
        <w:footnoteReference w:id="12"/>
      </w:r>
      <w:r w:rsidR="000827CF">
        <w:t>: “</w:t>
      </w:r>
      <w:r w:rsidR="000827CF" w:rsidRPr="00666727">
        <w:rPr>
          <w:i/>
          <w:iCs/>
        </w:rPr>
        <w:t>The NHS has confirmed it is teaming up with leading tech firms to ensure critical medical equipment is available to the facilities most in need during the coronavirus outbreak</w:t>
      </w:r>
      <w:r w:rsidR="000827CF">
        <w:t>”</w:t>
      </w:r>
      <w:r w:rsidR="000827CF">
        <w:rPr>
          <w:rStyle w:val="FootnoteReference"/>
        </w:rPr>
        <w:footnoteReference w:id="13"/>
      </w:r>
      <w:r w:rsidR="000827CF" w:rsidRPr="000827CF">
        <w:t>.</w:t>
      </w:r>
    </w:p>
    <w:p w14:paraId="0A402066" w14:textId="40B87809" w:rsidR="0063449C" w:rsidRDefault="003252A4" w:rsidP="00566EAB">
      <w:pPr>
        <w:spacing w:after="120"/>
        <w:jc w:val="both"/>
      </w:pPr>
      <w:r>
        <w:t xml:space="preserve">The models to which we find ourselves increasingly having to defer tell us this is what must be done and we have to hope that they are right. </w:t>
      </w:r>
      <w:r w:rsidR="0063449C">
        <w:t xml:space="preserve">Economy and society are </w:t>
      </w:r>
      <w:r w:rsidR="00CA773B">
        <w:t xml:space="preserve">shocked </w:t>
      </w:r>
      <w:r w:rsidR="0063449C">
        <w:t>into a stop condition</w:t>
      </w:r>
      <w:r w:rsidR="009A3CD7">
        <w:t>,</w:t>
      </w:r>
      <w:r w:rsidR="0063449C">
        <w:t xml:space="preserve"> while we watch the trends of the </w:t>
      </w:r>
      <w:r w:rsidR="00CA773B">
        <w:t xml:space="preserve">graphs of </w:t>
      </w:r>
      <w:r w:rsidR="0063449C">
        <w:t xml:space="preserve">exponential </w:t>
      </w:r>
      <w:r w:rsidR="00CA773B">
        <w:t>rises in</w:t>
      </w:r>
      <w:r w:rsidR="0063449C">
        <w:t xml:space="preserve"> cases and deaths and hope for the arrival of the point of inflection. Unprecedented is the word of the moment</w:t>
      </w:r>
      <w:r w:rsidR="009A3CD7">
        <w:t xml:space="preserve"> and </w:t>
      </w:r>
      <w:r w:rsidR="00566EAB">
        <w:t xml:space="preserve">Yuval Noah Harari </w:t>
      </w:r>
      <w:r w:rsidR="0063449C">
        <w:t>sums it up concisely:</w:t>
      </w:r>
    </w:p>
    <w:p w14:paraId="62927DB6" w14:textId="37C6EFD5" w:rsidR="0063449C" w:rsidRDefault="0063449C" w:rsidP="0063449C">
      <w:pPr>
        <w:spacing w:after="120"/>
        <w:ind w:left="720"/>
        <w:jc w:val="both"/>
        <w:rPr>
          <w:i/>
          <w:iCs/>
        </w:rPr>
      </w:pPr>
      <w:r>
        <w:rPr>
          <w:i/>
          <w:iCs/>
        </w:rPr>
        <w:t>“</w:t>
      </w:r>
      <w:r w:rsidRPr="0063449C">
        <w:rPr>
          <w:i/>
          <w:iCs/>
        </w:rPr>
        <w:t>That is the nature of emergencies. They fast-forward historical processes. Decisions that in normal times could take years of deliberation are passed in a matter of hours. Immature and even dangerous technologies are pressed into service, because the risks of doing nothing are bigger. Entire countries serve as guinea-pigs in large-scale social experiments</w:t>
      </w:r>
      <w:r>
        <w:rPr>
          <w:i/>
          <w:iCs/>
        </w:rPr>
        <w:t>”</w:t>
      </w:r>
    </w:p>
    <w:p w14:paraId="10EED9C6" w14:textId="248B45D6" w:rsidR="0063449C" w:rsidRDefault="0063449C" w:rsidP="00566EAB">
      <w:pPr>
        <w:spacing w:after="120"/>
        <w:jc w:val="both"/>
      </w:pPr>
      <w:r>
        <w:t>But he also issues a warning</w:t>
      </w:r>
      <w:r w:rsidR="00237CE1">
        <w:t xml:space="preserve"> that we will go on to discuss later</w:t>
      </w:r>
      <w:r>
        <w:t>:</w:t>
      </w:r>
    </w:p>
    <w:p w14:paraId="318EF856" w14:textId="0E02D761" w:rsidR="0063449C" w:rsidRDefault="0063449C" w:rsidP="00237CE1">
      <w:pPr>
        <w:spacing w:after="240"/>
        <w:ind w:left="720"/>
        <w:jc w:val="both"/>
      </w:pPr>
      <w:r>
        <w:t xml:space="preserve"> </w:t>
      </w:r>
      <w:r w:rsidR="00566EAB">
        <w:t>“</w:t>
      </w:r>
      <w:r w:rsidR="00566EAB" w:rsidRPr="00E95057">
        <w:rPr>
          <w:i/>
          <w:iCs/>
        </w:rPr>
        <w:t xml:space="preserve">Many short-term emergency measures will become a fixture of life. </w:t>
      </w:r>
      <w:r>
        <w:rPr>
          <w:i/>
          <w:iCs/>
        </w:rPr>
        <w:t>…</w:t>
      </w:r>
      <w:r w:rsidR="00566EAB" w:rsidRPr="00E95057">
        <w:rPr>
          <w:i/>
          <w:iCs/>
        </w:rPr>
        <w:t xml:space="preserve"> What happens when everybody works from home and communicates only at a distance? What happens when entire schools and universities go online? In normal times, governments, businesses and educational boards would never agree to conduct such experiments. But these aren’t normal times</w:t>
      </w:r>
      <w:r w:rsidR="00566EAB">
        <w:t>”</w:t>
      </w:r>
      <w:r w:rsidR="00566EAB">
        <w:rPr>
          <w:rStyle w:val="FootnoteReference"/>
        </w:rPr>
        <w:footnoteReference w:id="14"/>
      </w:r>
      <w:r w:rsidR="00566EAB">
        <w:t>.</w:t>
      </w:r>
    </w:p>
    <w:p w14:paraId="1F9E9E7D" w14:textId="0768640F" w:rsidR="00566EAB" w:rsidRDefault="00566EAB" w:rsidP="00566EAB">
      <w:pPr>
        <w:pStyle w:val="Heading2"/>
      </w:pPr>
      <w:bookmarkStart w:id="7" w:name="_Toc36637279"/>
      <w:r>
        <w:t xml:space="preserve">Previous warnings </w:t>
      </w:r>
      <w:r w:rsidR="006332EB">
        <w:t xml:space="preserve">were </w:t>
      </w:r>
      <w:r>
        <w:t>ignored</w:t>
      </w:r>
      <w:bookmarkEnd w:id="7"/>
    </w:p>
    <w:p w14:paraId="2332D257" w14:textId="0C7AA6D6" w:rsidR="00566EAB" w:rsidRPr="008C0B9A" w:rsidRDefault="00566EAB" w:rsidP="00566EAB">
      <w:pPr>
        <w:spacing w:after="240"/>
        <w:jc w:val="both"/>
      </w:pPr>
      <w:r>
        <w:t xml:space="preserve">So, to look at how we were overtaken by a disease originating in China but sweeping quickly across the entire globe we have to look for </w:t>
      </w:r>
      <w:r w:rsidR="0081213B">
        <w:t xml:space="preserve">the </w:t>
      </w:r>
      <w:r>
        <w:t>causal</w:t>
      </w:r>
      <w:r w:rsidR="0081213B">
        <w:t xml:space="preserve"> context </w:t>
      </w:r>
      <w:r>
        <w:t xml:space="preserve">through more than epidemiological models of contagion. </w:t>
      </w:r>
      <w:r w:rsidR="0081213B">
        <w:t>With the economy and society we have been building for decades, w</w:t>
      </w:r>
      <w:r w:rsidRPr="008C0B9A">
        <w:t>e have created a continuing paradise for a globally ambitious virus, which (if we were to take the view of ‘alien invasion’</w:t>
      </w:r>
      <w:r>
        <w:t>)</w:t>
      </w:r>
      <w:r w:rsidRPr="008C0B9A">
        <w:t xml:space="preserve"> is saying to the world ‘</w:t>
      </w:r>
      <w:r w:rsidRPr="008C0B9A">
        <w:rPr>
          <w:i/>
          <w:iCs/>
        </w:rPr>
        <w:t>I want to either destroy you or your economy – or preferably both</w:t>
      </w:r>
      <w:r w:rsidRPr="008C0B9A">
        <w:t>”.</w:t>
      </w:r>
    </w:p>
    <w:p w14:paraId="6FBC1E88" w14:textId="7FE1D452" w:rsidR="00566EAB" w:rsidRDefault="00566EAB" w:rsidP="00566EAB">
      <w:pPr>
        <w:spacing w:after="120"/>
        <w:jc w:val="both"/>
      </w:pPr>
      <w:r>
        <w:lastRenderedPageBreak/>
        <w:t>This sort of transmission system with lethal effects has been known about for a long time</w:t>
      </w:r>
      <w:r w:rsidR="0081213B">
        <w:t>.</w:t>
      </w:r>
      <w:r>
        <w:t xml:space="preserve"> </w:t>
      </w:r>
      <w:r w:rsidR="0081213B">
        <w:t xml:space="preserve">We have had </w:t>
      </w:r>
      <w:r>
        <w:t xml:space="preserve">Titanic-style warnings about the potential disaster looming over the horizon - SARS was </w:t>
      </w:r>
      <w:r w:rsidR="00C05704">
        <w:t>a clear red flag</w:t>
      </w:r>
      <w:r w:rsidR="005B61CF">
        <w:rPr>
          <w:rStyle w:val="FootnoteReference"/>
        </w:rPr>
        <w:footnoteReference w:id="15"/>
      </w:r>
      <w:r>
        <w:t xml:space="preserve">. </w:t>
      </w:r>
      <w:r w:rsidRPr="00CB1B44">
        <w:t>The sudden</w:t>
      </w:r>
      <w:r>
        <w:t xml:space="preserve">, </w:t>
      </w:r>
      <w:r w:rsidRPr="00CB1B44">
        <w:t xml:space="preserve">deadly arrival of SARS in 2003 was dramatic </w:t>
      </w:r>
      <w:r>
        <w:t>and i</w:t>
      </w:r>
      <w:r w:rsidRPr="00CB1B44">
        <w:t xml:space="preserve">ts containment </w:t>
      </w:r>
      <w:r>
        <w:t xml:space="preserve">was regarded as </w:t>
      </w:r>
      <w:r w:rsidRPr="00CB1B44">
        <w:t>one of the biggest success stories in</w:t>
      </w:r>
      <w:r>
        <w:t xml:space="preserve"> public health. Chillingly, we knew even as early as 2001 that more of the same was an inevitability: </w:t>
      </w:r>
    </w:p>
    <w:p w14:paraId="1EEC39D3" w14:textId="3E7005D3" w:rsidR="00566EAB" w:rsidRDefault="00566EAB" w:rsidP="00566EAB">
      <w:pPr>
        <w:spacing w:after="240"/>
        <w:ind w:left="720"/>
        <w:jc w:val="both"/>
      </w:pPr>
      <w:r w:rsidRPr="00C76DE6">
        <w:rPr>
          <w:i/>
          <w:iCs/>
        </w:rPr>
        <w:t>“SARS will not be the last new disease to take advantage of modern global conditions. In the last two decades of the 20th century, new diseases emerged at the rate of one per year, and this trend is certain to continue</w:t>
      </w:r>
      <w:r>
        <w:rPr>
          <w:i/>
          <w:iCs/>
        </w:rPr>
        <w:t>”</w:t>
      </w:r>
      <w:r w:rsidRPr="00C76DE6">
        <w:t xml:space="preserve"> </w:t>
      </w:r>
      <w:r>
        <w:t>(Woolhouse and Dye 2001</w:t>
      </w:r>
      <w:r w:rsidR="005A1EBA">
        <w:rPr>
          <w:rStyle w:val="FootnoteReference"/>
        </w:rPr>
        <w:footnoteReference w:id="16"/>
      </w:r>
      <w:r>
        <w:t>).</w:t>
      </w:r>
    </w:p>
    <w:p w14:paraId="67731536" w14:textId="42336752" w:rsidR="00566EAB" w:rsidRDefault="0081213B" w:rsidP="00566EAB">
      <w:pPr>
        <w:spacing w:after="240"/>
        <w:jc w:val="both"/>
      </w:pPr>
      <w:r>
        <w:t xml:space="preserve">We had a second chance. </w:t>
      </w:r>
      <w:r w:rsidR="00566EAB">
        <w:t xml:space="preserve">In 2009 the H1N1 virus rang the same alarm bells again but, in the aftermath of the 2008 crash, most governments were too busy with the banking crisis to take notice – financial crash ‘contagion’ </w:t>
      </w:r>
      <w:r>
        <w:t xml:space="preserve">across the banking system </w:t>
      </w:r>
      <w:r w:rsidR="00566EAB">
        <w:t xml:space="preserve">was the </w:t>
      </w:r>
      <w:r w:rsidR="00AB274C">
        <w:t xml:space="preserve">major </w:t>
      </w:r>
      <w:r w:rsidR="00566EAB">
        <w:t>concern of the time. Worse still, in the years between then and now a fixation with austerity as a remedial financial measure found countries like the UK drastically reducing their expenditure on and interest in public health</w:t>
      </w:r>
      <w:r>
        <w:t xml:space="preserve"> – standing down the lookouts</w:t>
      </w:r>
      <w:r w:rsidR="00566EAB">
        <w:t>. Professionals in the field were well aware of the hazards ahead</w:t>
      </w:r>
      <w:r w:rsidR="00AB274C">
        <w:t>,</w:t>
      </w:r>
      <w:r w:rsidR="00566EAB">
        <w:t xml:space="preserve"> but the push for economic and financial recovery had </w:t>
      </w:r>
      <w:r w:rsidR="000B19DF">
        <w:t xml:space="preserve">governments </w:t>
      </w:r>
      <w:r w:rsidR="00566EAB">
        <w:t>looking the other way when the metaphorical iceberg of COVID-19 hit the apparently unsinkable ship</w:t>
      </w:r>
      <w:r>
        <w:t xml:space="preserve"> of Neoliberal capitalism</w:t>
      </w:r>
      <w:r w:rsidR="00566EAB">
        <w:t>.</w:t>
      </w:r>
    </w:p>
    <w:p w14:paraId="4501B659" w14:textId="77777777" w:rsidR="00566EAB" w:rsidRDefault="00566EAB" w:rsidP="00566EAB">
      <w:pPr>
        <w:pStyle w:val="Heading2"/>
      </w:pPr>
      <w:bookmarkStart w:id="8" w:name="_Toc36637280"/>
      <w:r>
        <w:t>The way prepared – space-time convergence</w:t>
      </w:r>
      <w:bookmarkEnd w:id="8"/>
    </w:p>
    <w:p w14:paraId="6DBD463A" w14:textId="3587BE47" w:rsidR="00566EAB" w:rsidRDefault="00566EAB" w:rsidP="00566EAB">
      <w:pPr>
        <w:spacing w:after="120"/>
        <w:jc w:val="both"/>
      </w:pPr>
      <w:r>
        <w:t xml:space="preserve">Understanding the process that has led us towards today’s potential healthcare cataclysm, we can see that it has been about much more than </w:t>
      </w:r>
      <w:r w:rsidR="0081213B">
        <w:t xml:space="preserve">failing to heed signals </w:t>
      </w:r>
      <w:r>
        <w:t xml:space="preserve">in an ocean with known hazards. What happened has a clear systemic basis in the way the digital transformation brought hypermobility into what was an already internationalised and highly mobile economy and society. Internationalisation, courtesy of </w:t>
      </w:r>
      <w:r w:rsidR="005B61CF">
        <w:t xml:space="preserve">air </w:t>
      </w:r>
      <w:r>
        <w:t xml:space="preserve">travel and satellite communication has been with us since the 1960s, but the last decade and a half has brought entirely new time-space conditions to the world of business, work and leisure. </w:t>
      </w:r>
    </w:p>
    <w:p w14:paraId="113C0D5E" w14:textId="77777777" w:rsidR="00566EAB" w:rsidRDefault="00566EAB" w:rsidP="00566EAB">
      <w:pPr>
        <w:spacing w:after="120"/>
        <w:jc w:val="both"/>
      </w:pPr>
      <w:r>
        <w:t>Space-time convergence (conceptualised by David Harvey</w:t>
      </w:r>
      <w:r>
        <w:rPr>
          <w:rStyle w:val="FootnoteReference"/>
        </w:rPr>
        <w:footnoteReference w:id="17"/>
      </w:r>
      <w:r>
        <w:t>) has brought everybody closer together and the most distant places in easy telecommunications or travel reach. Socio-spatial distances have imploded at the same time as people have become able to seek out business opportunities and look for leisure experiences in the remotest corners of the globe. Tourism is a core economic activity and attracting tourists to spend their money in your location is an essential policy goal. On 23 March 2020 Eurostat noted that:</w:t>
      </w:r>
    </w:p>
    <w:p w14:paraId="47D99103" w14:textId="77777777" w:rsidR="00566EAB" w:rsidRDefault="00566EAB" w:rsidP="00566EAB">
      <w:pPr>
        <w:spacing w:after="240"/>
        <w:ind w:left="720"/>
        <w:jc w:val="both"/>
      </w:pPr>
      <w:r>
        <w:lastRenderedPageBreak/>
        <w:t>“</w:t>
      </w:r>
      <w:r w:rsidRPr="00F73208">
        <w:rPr>
          <w:i/>
          <w:iCs/>
        </w:rPr>
        <w:t>In 2018, tourist accommodation establishments in the European Union (EU) recorded 168 million arrivals from third countries. This corresponds to a total of 512 million nights spent by tourists from outside the EU and an average length of stay of 3.0 nights at the accommodation establishment where they checked in</w:t>
      </w:r>
      <w:r>
        <w:t>”.</w:t>
      </w:r>
      <w:r>
        <w:rPr>
          <w:rStyle w:val="FootnoteReference"/>
        </w:rPr>
        <w:footnoteReference w:id="18"/>
      </w:r>
    </w:p>
    <w:p w14:paraId="009CECF8" w14:textId="02C9927D" w:rsidR="00566EAB" w:rsidRDefault="00566EAB" w:rsidP="00566EAB">
      <w:pPr>
        <w:spacing w:after="240"/>
        <w:jc w:val="both"/>
      </w:pPr>
      <w:r>
        <w:t xml:space="preserve">Borders have become increasingly porous or have been removed altogether to profit from the free movement of goods, workers and tourists. Enter a new disease that in past times would have only had local or regional significance. Insert this into a hypermobile, massively connected system and, as the public health experts were telling us for a decade, </w:t>
      </w:r>
      <w:r w:rsidR="00B5713E">
        <w:t xml:space="preserve">you can </w:t>
      </w:r>
      <w:r>
        <w:t>expect something like the catastrophic impact of COVID-19.</w:t>
      </w:r>
    </w:p>
    <w:p w14:paraId="64AA772E" w14:textId="23AA77AD" w:rsidR="00711F27" w:rsidRDefault="00711F27" w:rsidP="00711F27">
      <w:pPr>
        <w:pStyle w:val="Heading1"/>
      </w:pPr>
      <w:bookmarkStart w:id="9" w:name="_Toc36637281"/>
      <w:r>
        <w:lastRenderedPageBreak/>
        <w:t>The virus and inequality</w:t>
      </w:r>
      <w:bookmarkEnd w:id="9"/>
    </w:p>
    <w:p w14:paraId="1F3BA782" w14:textId="06BA2E49" w:rsidR="00566EAB" w:rsidRDefault="003853DE" w:rsidP="00500282">
      <w:pPr>
        <w:pStyle w:val="Heading2"/>
      </w:pPr>
      <w:bookmarkStart w:id="10" w:name="_Toc36390217"/>
      <w:bookmarkStart w:id="11" w:name="_Toc36637282"/>
      <w:bookmarkEnd w:id="10"/>
      <w:r>
        <w:t>The labour market under the international digital economy</w:t>
      </w:r>
      <w:bookmarkEnd w:id="11"/>
    </w:p>
    <w:p w14:paraId="4E95EFA8" w14:textId="6944137D" w:rsidR="00566EAB" w:rsidRDefault="00566EAB" w:rsidP="00566EAB">
      <w:pPr>
        <w:spacing w:after="240"/>
        <w:jc w:val="both"/>
      </w:pPr>
      <w:r>
        <w:t>Meanwhile, this same system of inter-connected hypermobility was busy laying down more conditions that would make the arrival of the virus more devastating. A precursor paper to the one on skills originally completed in January 2019</w:t>
      </w:r>
      <w:r>
        <w:rPr>
          <w:rStyle w:val="FootnoteReference"/>
          <w:i/>
          <w:iCs/>
        </w:rPr>
        <w:footnoteReference w:id="19"/>
      </w:r>
      <w:r>
        <w:rPr>
          <w:i/>
          <w:iCs/>
        </w:rPr>
        <w:t xml:space="preserve"> </w:t>
      </w:r>
      <w:r>
        <w:t>looked at labour market trends and the implications for them of the modern digital economy. There was a connecting thread</w:t>
      </w:r>
      <w:r w:rsidR="006B06FE">
        <w:t>, which</w:t>
      </w:r>
      <w:r>
        <w:t xml:space="preserve"> was the rise of the internationally configured platform economy opening the door to a radical re-working of traditional labour contracts in a world of internet companies. A feature of this was the demise of so-called </w:t>
      </w:r>
      <w:r w:rsidR="006B06FE">
        <w:t>‘</w:t>
      </w:r>
      <w:r>
        <w:t>fringe benefits</w:t>
      </w:r>
      <w:r w:rsidR="006B06FE">
        <w:t xml:space="preserve">’ </w:t>
      </w:r>
      <w:r>
        <w:t xml:space="preserve">– those features (such as holiday and illness pay) that </w:t>
      </w:r>
      <w:r w:rsidR="006B06FE">
        <w:t xml:space="preserve">have </w:t>
      </w:r>
      <w:r>
        <w:t xml:space="preserve">provided a degree of social protection </w:t>
      </w:r>
      <w:r w:rsidR="00884B9F">
        <w:t xml:space="preserve">for workers </w:t>
      </w:r>
      <w:r>
        <w:t>in hard times</w:t>
      </w:r>
      <w:r w:rsidR="00ED77D9">
        <w:t xml:space="preserve">. </w:t>
      </w:r>
    </w:p>
    <w:p w14:paraId="6917E5AB" w14:textId="6F6DFB61" w:rsidR="00566EAB" w:rsidRDefault="003853DE" w:rsidP="00566EAB">
      <w:pPr>
        <w:spacing w:after="240"/>
        <w:jc w:val="both"/>
      </w:pPr>
      <w:r>
        <w:t>The earlier paper s</w:t>
      </w:r>
      <w:r w:rsidR="00566EAB">
        <w:t>how</w:t>
      </w:r>
      <w:r>
        <w:t>ed</w:t>
      </w:r>
      <w:r w:rsidR="00566EAB">
        <w:t xml:space="preserve"> that zero-hour contacts, short-time working, and non-standard forms of labour contracting </w:t>
      </w:r>
      <w:r w:rsidR="006B06FE">
        <w:t xml:space="preserve">were </w:t>
      </w:r>
      <w:r w:rsidR="00566EAB">
        <w:t xml:space="preserve">fast becoming the norm for up to a third of those </w:t>
      </w:r>
      <w:r w:rsidR="00500282">
        <w:t>in work.</w:t>
      </w:r>
      <w:r w:rsidR="00ED77D9">
        <w:t xml:space="preserve"> </w:t>
      </w:r>
      <w:r w:rsidR="00566EAB">
        <w:t xml:space="preserve">The share of this </w:t>
      </w:r>
      <w:r w:rsidR="00500282">
        <w:t xml:space="preserve">segment </w:t>
      </w:r>
      <w:r w:rsidR="00566EAB">
        <w:t xml:space="preserve">in the workforce total </w:t>
      </w:r>
      <w:r w:rsidR="00496A2F">
        <w:t xml:space="preserve">has been </w:t>
      </w:r>
      <w:r w:rsidR="00566EAB">
        <w:t>rising strongly</w:t>
      </w:r>
      <w:r w:rsidR="00ED77D9">
        <w:t xml:space="preserve">. </w:t>
      </w:r>
      <w:r w:rsidR="00566EAB">
        <w:t xml:space="preserve">Platform or gig-economy jobs </w:t>
      </w:r>
      <w:r w:rsidR="00500282">
        <w:t>are</w:t>
      </w:r>
      <w:r w:rsidR="00566EAB">
        <w:t xml:space="preserve">, of course, just one </w:t>
      </w:r>
      <w:r>
        <w:t xml:space="preserve">element within a more </w:t>
      </w:r>
      <w:r w:rsidR="00500282">
        <w:t xml:space="preserve">general </w:t>
      </w:r>
      <w:r w:rsidR="00566EAB">
        <w:t xml:space="preserve">story of a rise </w:t>
      </w:r>
      <w:r>
        <w:t>in</w:t>
      </w:r>
      <w:r w:rsidR="00566EAB">
        <w:t xml:space="preserve"> contracts with few worker benefits and protections. Add to this the post-2008 rise of the self-employed</w:t>
      </w:r>
      <w:r w:rsidR="00566EAB">
        <w:rPr>
          <w:rStyle w:val="FootnoteReference"/>
        </w:rPr>
        <w:footnoteReference w:id="20"/>
      </w:r>
      <w:r w:rsidR="00566EAB">
        <w:t>, who also do not have the luxury of employee-based contract protections and it is clear that a substantial and growing share of the working population is more vulnerable than ever to economic shocks and to downturns of any kind</w:t>
      </w:r>
      <w:r w:rsidR="00C42588">
        <w:rPr>
          <w:rStyle w:val="FootnoteReference"/>
        </w:rPr>
        <w:footnoteReference w:id="21"/>
      </w:r>
      <w:r w:rsidR="00566EAB">
        <w:t xml:space="preserve">. Average wages have been flat since 2008 – a statistic containing the skew that some at the top have done very well while </w:t>
      </w:r>
      <w:r w:rsidR="00A945C1">
        <w:t xml:space="preserve">many </w:t>
      </w:r>
      <w:r w:rsidR="00566EAB">
        <w:t>more at the at the bottom have seen very little improvement.</w:t>
      </w:r>
    </w:p>
    <w:p w14:paraId="78D72501" w14:textId="5F805BA4" w:rsidR="00500282" w:rsidRDefault="00566EAB" w:rsidP="00566EAB">
      <w:pPr>
        <w:spacing w:after="240"/>
        <w:jc w:val="both"/>
      </w:pPr>
      <w:r>
        <w:t xml:space="preserve">So here is a working population that is substantial, that is not well paid and above all that is highly vulnerable to any shocks that prevent them working flat out to support their families and to service their rent and debt obligations. They simply have to go to work, whether they are ill, exhausted, disillusioned, or exploited. They have no savings reserve </w:t>
      </w:r>
      <w:r>
        <w:lastRenderedPageBreak/>
        <w:t>(no resilience</w:t>
      </w:r>
      <w:r w:rsidR="0022008F">
        <w:t xml:space="preserve"> to risks or uncertainty</w:t>
      </w:r>
      <w:r>
        <w:t xml:space="preserve">). They often have no time to learn the skills that could improve their situation or to look for better jobs. </w:t>
      </w:r>
    </w:p>
    <w:p w14:paraId="366E34DB" w14:textId="2E85CFAF" w:rsidR="00500282" w:rsidRDefault="00566EAB" w:rsidP="00566EAB">
      <w:pPr>
        <w:spacing w:after="240"/>
        <w:jc w:val="both"/>
      </w:pPr>
      <w:r>
        <w:t xml:space="preserve">Many of these workers find themselves in the low paid margins of the public sector where privatisation has brought in for-profit contractors to run everything from school catering, to adult and children’s care, care home assistance to cleaning and waste disposal. It is a strongly gendered set with women playing a dominant role. Many others are in the Voluntary and Charitable Sector (VCS) discharging the obligation of the </w:t>
      </w:r>
      <w:r w:rsidR="00884B9F">
        <w:t xml:space="preserve">cost-efficient </w:t>
      </w:r>
      <w:r>
        <w:t>State to the disadvantaged by way short term service contracts that leave</w:t>
      </w:r>
      <w:r w:rsidR="00B47401">
        <w:t>s</w:t>
      </w:r>
      <w:r>
        <w:t xml:space="preserve"> little room for good wages or employee benefits. </w:t>
      </w:r>
    </w:p>
    <w:p w14:paraId="05735D8C" w14:textId="3BF7585E" w:rsidR="003853DE" w:rsidRDefault="003853DE" w:rsidP="003853DE">
      <w:pPr>
        <w:pStyle w:val="Heading2"/>
      </w:pPr>
      <w:bookmarkStart w:id="12" w:name="_Toc36637283"/>
      <w:r w:rsidRPr="003853DE">
        <w:t>Winners and losers; First class or steerage</w:t>
      </w:r>
      <w:bookmarkEnd w:id="12"/>
    </w:p>
    <w:p w14:paraId="361CD5AE" w14:textId="7F7D7D58" w:rsidR="00566EAB" w:rsidRDefault="00427532" w:rsidP="00566EAB">
      <w:pPr>
        <w:spacing w:after="240"/>
        <w:jc w:val="both"/>
      </w:pPr>
      <w:r>
        <w:t>Now</w:t>
      </w:r>
      <w:r w:rsidRPr="00F73208">
        <w:t xml:space="preserve"> </w:t>
      </w:r>
      <w:r w:rsidR="00566EAB" w:rsidRPr="00F73208">
        <w:t>throw in the coronavirus pandemic</w:t>
      </w:r>
      <w:r w:rsidR="00566EAB">
        <w:rPr>
          <w:b/>
          <w:bCs/>
        </w:rPr>
        <w:t xml:space="preserve"> </w:t>
      </w:r>
      <w:r w:rsidR="00566EAB">
        <w:t xml:space="preserve">with </w:t>
      </w:r>
      <w:r w:rsidR="00404B39">
        <w:t xml:space="preserve">Government </w:t>
      </w:r>
      <w:r w:rsidR="00566EAB">
        <w:t xml:space="preserve">requirements to close down and lock down and for many </w:t>
      </w:r>
      <w:r w:rsidR="00404B39">
        <w:t>tha</w:t>
      </w:r>
      <w:r w:rsidR="000B1839">
        <w:t>t</w:t>
      </w:r>
      <w:r w:rsidR="00404B39">
        <w:t xml:space="preserve"> becomes</w:t>
      </w:r>
      <w:r w:rsidR="00566EAB">
        <w:t xml:space="preserve"> a simple issue of work or starve</w:t>
      </w:r>
      <w:r>
        <w:rPr>
          <w:rStyle w:val="FootnoteReference"/>
        </w:rPr>
        <w:footnoteReference w:id="22"/>
      </w:r>
      <w:r w:rsidR="00566EAB">
        <w:t xml:space="preserve">. </w:t>
      </w:r>
      <w:r w:rsidR="003853DE">
        <w:t xml:space="preserve">As </w:t>
      </w:r>
      <w:r w:rsidR="00721D88">
        <w:t xml:space="preserve">disaster hits, </w:t>
      </w:r>
      <w:r w:rsidR="00566EAB">
        <w:t xml:space="preserve">lock down against the virus looks very different </w:t>
      </w:r>
      <w:r w:rsidR="00721D88">
        <w:t>for this group as opposed to t</w:t>
      </w:r>
      <w:r w:rsidR="00566EAB">
        <w:t>heir fellow citizens who can carry on working from home using the internet and the video conference, can sit in their garden when the sun shines, can use their accumulated resources still to buy online the services and goods that make things a little easier</w:t>
      </w:r>
      <w:r w:rsidR="008E6E95">
        <w:rPr>
          <w:rStyle w:val="FootnoteReference"/>
        </w:rPr>
        <w:footnoteReference w:id="23"/>
      </w:r>
      <w:r w:rsidR="00566EAB">
        <w:t>.</w:t>
      </w:r>
      <w:r w:rsidR="00721D88">
        <w:t xml:space="preserve"> Mercifully, the UK government -</w:t>
      </w:r>
      <w:r w:rsidR="00496A2F">
        <w:t xml:space="preserve"> </w:t>
      </w:r>
      <w:r w:rsidR="00721D88">
        <w:t xml:space="preserve">with trades union </w:t>
      </w:r>
      <w:r w:rsidR="00496A2F">
        <w:t xml:space="preserve">and business </w:t>
      </w:r>
      <w:r w:rsidR="00721D88">
        <w:t>pressure - realised this early</w:t>
      </w:r>
      <w:r w:rsidR="0022008F">
        <w:t xml:space="preserve"> in March 2020</w:t>
      </w:r>
      <w:r w:rsidR="00721D88">
        <w:t xml:space="preserve"> and moved to provide a </w:t>
      </w:r>
      <w:r w:rsidR="0022008F">
        <w:t xml:space="preserve">financial </w:t>
      </w:r>
      <w:r w:rsidR="00721D88">
        <w:t>lifeboat.</w:t>
      </w:r>
    </w:p>
    <w:p w14:paraId="4E6BAFAF" w14:textId="2F949E92" w:rsidR="00500282" w:rsidRDefault="00566EAB" w:rsidP="00566EAB">
      <w:pPr>
        <w:spacing w:after="240"/>
        <w:jc w:val="both"/>
      </w:pPr>
      <w:r>
        <w:t xml:space="preserve">For many of this group among the working population, being </w:t>
      </w:r>
      <w:r w:rsidR="00ED77D9">
        <w:t>‘</w:t>
      </w:r>
      <w:r>
        <w:t>left behind</w:t>
      </w:r>
      <w:r w:rsidR="00ED77D9">
        <w:t>’</w:t>
      </w:r>
      <w:r>
        <w:t xml:space="preserve"> as the literature in some quarters puts it</w:t>
      </w:r>
      <w:r w:rsidR="00B47401">
        <w:t>,</w:t>
      </w:r>
      <w:r>
        <w:t xml:space="preserve"> is not new. The UK already has the status of having the highest levels of inequality in the EU. It has a particular geography – rural, old industrial towns and dispersed widely through the dense populations of the major cities. Adding in the unemployed, the inactive and the homeless, these are the people likely to be most drastically affected by isolation, social distancing and the lock down necessary to suppress the transmission of the virus. They are also those most unable to cope with the collateral effects of everything surrounding the coronavirus event</w:t>
      </w:r>
      <w:r w:rsidR="003B0A71">
        <w:rPr>
          <w:rStyle w:val="FootnoteReference"/>
        </w:rPr>
        <w:footnoteReference w:id="24"/>
      </w:r>
      <w:r>
        <w:t xml:space="preserve">. </w:t>
      </w:r>
      <w:r w:rsidR="00DA02B8">
        <w:t xml:space="preserve">Imagine the impact </w:t>
      </w:r>
      <w:bookmarkStart w:id="13" w:name="_Hlk36458450"/>
      <w:r w:rsidR="00DA02B8">
        <w:t>of the current situation on people for whom the following is an apt description:</w:t>
      </w:r>
    </w:p>
    <w:p w14:paraId="082633C3" w14:textId="77A073AB" w:rsidR="00DA02B8" w:rsidRPr="00DA02B8" w:rsidRDefault="00DA02B8" w:rsidP="00DA02B8">
      <w:pPr>
        <w:spacing w:after="240"/>
        <w:ind w:left="567"/>
        <w:jc w:val="both"/>
        <w:rPr>
          <w:i/>
          <w:iCs/>
        </w:rPr>
      </w:pPr>
      <w:bookmarkStart w:id="14" w:name="_Hlk36458516"/>
      <w:r w:rsidRPr="00DA02B8">
        <w:rPr>
          <w:i/>
          <w:iCs/>
        </w:rPr>
        <w:t xml:space="preserve">“30 percent of workers don’t feel like they earn enough to maintain a decent standard of living (up from 26 percent in 2017). Almost one in four workers sometimes have trouble meeting their basic living costs because of income volatility (24 percent, up </w:t>
      </w:r>
      <w:r w:rsidRPr="00DA02B8">
        <w:rPr>
          <w:i/>
          <w:iCs/>
        </w:rPr>
        <w:lastRenderedPageBreak/>
        <w:t>from 19 percent in 2017). Moreover, a significant number of workers lack financial resilience – 36 percent would struggle to pay an unexpected bill of £100; 59% would struggle to pay an unexpected bill of £500. A further 45 percent don’t expect to have enough in savings and pensions to maintain a decent living of living in retirement. While 32 percent are concerned about their levels of debt”</w:t>
      </w:r>
      <w:r>
        <w:rPr>
          <w:i/>
          <w:iCs/>
        </w:rPr>
        <w:t xml:space="preserve"> (Wallace Stevens, RSA 201</w:t>
      </w:r>
      <w:r w:rsidR="00B47401">
        <w:rPr>
          <w:i/>
          <w:iCs/>
        </w:rPr>
        <w:t>8</w:t>
      </w:r>
      <w:r w:rsidR="00E64C70">
        <w:rPr>
          <w:rStyle w:val="FootnoteReference"/>
          <w:i/>
          <w:iCs/>
        </w:rPr>
        <w:footnoteReference w:id="25"/>
      </w:r>
      <w:r>
        <w:rPr>
          <w:i/>
          <w:iCs/>
        </w:rPr>
        <w:t>)</w:t>
      </w:r>
    </w:p>
    <w:bookmarkEnd w:id="13"/>
    <w:bookmarkEnd w:id="14"/>
    <w:p w14:paraId="3364FE96" w14:textId="339B747F" w:rsidR="00DA02B8" w:rsidRPr="00DA02B8" w:rsidRDefault="00DA02B8" w:rsidP="00DA02B8">
      <w:pPr>
        <w:spacing w:after="240"/>
        <w:jc w:val="both"/>
        <w:rPr>
          <w:b/>
          <w:bCs/>
        </w:rPr>
      </w:pPr>
      <w:r>
        <w:t>The precursor paper to this one</w:t>
      </w:r>
      <w:r w:rsidR="00721D88">
        <w:t xml:space="preserve"> </w:t>
      </w:r>
      <w:r>
        <w:t xml:space="preserve">warned of </w:t>
      </w:r>
      <w:r w:rsidRPr="00DA02B8">
        <w:rPr>
          <w:i/>
          <w:iCs/>
        </w:rPr>
        <w:t>“really significant short-term disruptions”</w:t>
      </w:r>
      <w:r>
        <w:rPr>
          <w:i/>
          <w:iCs/>
        </w:rPr>
        <w:t xml:space="preserve"> </w:t>
      </w:r>
      <w:r>
        <w:t xml:space="preserve">on the way to the </w:t>
      </w:r>
      <w:r w:rsidR="00CB684D">
        <w:t>hoped</w:t>
      </w:r>
      <w:r w:rsidR="00D62498">
        <w:t>-</w:t>
      </w:r>
      <w:r w:rsidR="00CB684D">
        <w:t xml:space="preserve">for </w:t>
      </w:r>
      <w:r>
        <w:t>job bonuses of the new digital economy. It was unimaginable that</w:t>
      </w:r>
      <w:r w:rsidR="00B47401">
        <w:t>,</w:t>
      </w:r>
      <w:r>
        <w:t xml:space="preserve"> less than three months later</w:t>
      </w:r>
      <w:r w:rsidR="00B47401">
        <w:t>,</w:t>
      </w:r>
      <w:r>
        <w:t xml:space="preserve"> the </w:t>
      </w:r>
      <w:r w:rsidR="00721D88">
        <w:t xml:space="preserve">same </w:t>
      </w:r>
      <w:r>
        <w:t>people described above would have to face</w:t>
      </w:r>
      <w:r w:rsidR="00CF18FD">
        <w:t xml:space="preserve"> the catastrophe of a pandemic </w:t>
      </w:r>
      <w:bookmarkStart w:id="15" w:name="_Hlk36290195"/>
      <w:r w:rsidR="00CF18FD">
        <w:t>lock down.</w:t>
      </w:r>
      <w:r w:rsidR="00721D88">
        <w:t xml:space="preserve"> The lifeboat will not be enough and on recovery from the event we will surely need to re-visit the question of how right it is to load the downside risks of labour market shocks onto the </w:t>
      </w:r>
      <w:r w:rsidR="00B47401">
        <w:t xml:space="preserve">most disadvantaged </w:t>
      </w:r>
      <w:r w:rsidR="00721D88">
        <w:t>in an unequal society.</w:t>
      </w:r>
    </w:p>
    <w:p w14:paraId="6E708F79" w14:textId="0F7148D7" w:rsidR="00566EAB" w:rsidRPr="00721D88" w:rsidRDefault="004C51C7" w:rsidP="00721D88">
      <w:pPr>
        <w:pStyle w:val="Heading1"/>
        <w:rPr>
          <w:rStyle w:val="Heading2Char"/>
          <w:b/>
          <w:sz w:val="40"/>
          <w:szCs w:val="44"/>
        </w:rPr>
      </w:pPr>
      <w:bookmarkStart w:id="16" w:name="_Toc36637284"/>
      <w:r w:rsidRPr="00721D88">
        <w:rPr>
          <w:rStyle w:val="Heading2Char"/>
          <w:b/>
          <w:sz w:val="40"/>
          <w:szCs w:val="44"/>
        </w:rPr>
        <w:lastRenderedPageBreak/>
        <w:t xml:space="preserve">Beyond the pandemic event: </w:t>
      </w:r>
      <w:r w:rsidR="006B3D12">
        <w:rPr>
          <w:rStyle w:val="Heading2Char"/>
          <w:b/>
          <w:sz w:val="40"/>
          <w:szCs w:val="44"/>
        </w:rPr>
        <w:t>n</w:t>
      </w:r>
      <w:r w:rsidRPr="00721D88">
        <w:rPr>
          <w:rStyle w:val="Heading2Char"/>
          <w:b/>
          <w:sz w:val="40"/>
          <w:szCs w:val="44"/>
        </w:rPr>
        <w:t>o simple reboot</w:t>
      </w:r>
      <w:bookmarkEnd w:id="16"/>
    </w:p>
    <w:p w14:paraId="3A29DA0C" w14:textId="148D4B9D" w:rsidR="00CE1BA2" w:rsidRDefault="00566EAB" w:rsidP="00566EAB">
      <w:pPr>
        <w:spacing w:after="240"/>
        <w:jc w:val="both"/>
      </w:pPr>
      <w:r>
        <w:t>On the other side of the pandemic event we can expect some major d</w:t>
      </w:r>
      <w:r w:rsidR="000B1839">
        <w:t>iscussions</w:t>
      </w:r>
      <w:r w:rsidR="00AB2D7B">
        <w:t xml:space="preserve"> </w:t>
      </w:r>
      <w:r>
        <w:t>on what sort of society we left behind, what happened to whom during the event itself</w:t>
      </w:r>
      <w:r w:rsidR="00A945C1">
        <w:t xml:space="preserve"> </w:t>
      </w:r>
      <w:r>
        <w:t xml:space="preserve"> and what might the post-coronavirus world look like. The</w:t>
      </w:r>
      <w:r w:rsidR="00EF1FE0">
        <w:t xml:space="preserve"> debates</w:t>
      </w:r>
      <w:r>
        <w:t xml:space="preserve"> will be sharpened by people’s responses to the extremity of the measures needed and from the differential nature </w:t>
      </w:r>
      <w:r w:rsidR="00721D88">
        <w:t>of</w:t>
      </w:r>
      <w:r>
        <w:t xml:space="preserve"> the experiences that flowed from them. </w:t>
      </w:r>
      <w:r w:rsidR="004C51C7">
        <w:t xml:space="preserve">It is </w:t>
      </w:r>
      <w:r w:rsidR="00152BBA">
        <w:t xml:space="preserve">almost </w:t>
      </w:r>
      <w:r w:rsidR="004C51C7">
        <w:t>impossible to deal with the complexities involved</w:t>
      </w:r>
      <w:r w:rsidR="00721D88">
        <w:t>,</w:t>
      </w:r>
      <w:r w:rsidR="004C51C7">
        <w:t xml:space="preserve"> but we offer the following </w:t>
      </w:r>
      <w:r w:rsidR="00721D88">
        <w:t xml:space="preserve">section </w:t>
      </w:r>
      <w:r w:rsidR="004C51C7">
        <w:t xml:space="preserve">as an invitation to discussion. </w:t>
      </w:r>
    </w:p>
    <w:p w14:paraId="1D4B320E" w14:textId="46479F3C" w:rsidR="004C51C7" w:rsidRDefault="004C51C7" w:rsidP="00566EAB">
      <w:pPr>
        <w:spacing w:after="240"/>
        <w:jc w:val="both"/>
      </w:pPr>
      <w:r>
        <w:t xml:space="preserve">Gideon Rachman </w:t>
      </w:r>
      <w:r w:rsidR="00CE1BA2">
        <w:t>(March 23</w:t>
      </w:r>
      <w:r w:rsidR="00CE1BA2" w:rsidRPr="00CE1BA2">
        <w:rPr>
          <w:vertAlign w:val="superscript"/>
        </w:rPr>
        <w:t>rd</w:t>
      </w:r>
      <w:r w:rsidR="00CE1BA2">
        <w:t xml:space="preserve">,2020) </w:t>
      </w:r>
      <w:r>
        <w:t>usher</w:t>
      </w:r>
      <w:r w:rsidR="00C42588">
        <w:t>s</w:t>
      </w:r>
      <w:r>
        <w:t xml:space="preserve"> us into the discussion:</w:t>
      </w:r>
    </w:p>
    <w:p w14:paraId="1E0B2307" w14:textId="447331E0" w:rsidR="004C51C7" w:rsidRPr="004C51C7" w:rsidRDefault="004C51C7" w:rsidP="00CE1BA2">
      <w:pPr>
        <w:spacing w:after="240"/>
        <w:ind w:left="720"/>
        <w:jc w:val="both"/>
        <w:rPr>
          <w:i/>
          <w:iCs/>
        </w:rPr>
      </w:pPr>
      <w:r w:rsidRPr="004C51C7">
        <w:rPr>
          <w:i/>
          <w:iCs/>
        </w:rPr>
        <w:t xml:space="preserve">“The pandemic is demonstrating that in times of emergency people fall back on the nation-state — which has financial, organisational and emotional strengths that global institutions lack. Second, the disease is revealing the fragility of global supply chains. It is hard to believe that large, developed countries will continue to accept a situation in which they have to import most of their vital medical supplies. Finally, the pandemic is reinforcing political trends that were already potent before the crisis broke - in particular the demand </w:t>
      </w:r>
      <w:bookmarkStart w:id="17" w:name="_Hlk36297390"/>
      <w:r w:rsidRPr="004C51C7">
        <w:rPr>
          <w:i/>
          <w:iCs/>
        </w:rPr>
        <w:t>for more protectionism, localisation of production and tougher frontier controls</w:t>
      </w:r>
      <w:bookmarkEnd w:id="17"/>
      <w:r w:rsidRPr="004C51C7">
        <w:rPr>
          <w:i/>
          <w:iCs/>
        </w:rPr>
        <w:t>.”</w:t>
      </w:r>
      <w:r w:rsidRPr="004C51C7">
        <w:rPr>
          <w:i/>
          <w:iCs/>
          <w:vertAlign w:val="superscript"/>
        </w:rPr>
        <w:footnoteReference w:id="26"/>
      </w:r>
    </w:p>
    <w:p w14:paraId="2A4F0DB9" w14:textId="710D3411" w:rsidR="00CE1BA2" w:rsidRDefault="00CE1BA2" w:rsidP="00566EAB">
      <w:pPr>
        <w:spacing w:after="240"/>
        <w:jc w:val="both"/>
      </w:pPr>
      <w:r>
        <w:t>As the quotation shows, t</w:t>
      </w:r>
      <w:r w:rsidRPr="00CE1BA2">
        <w:t>here will be those issues that arise directly from the event itself</w:t>
      </w:r>
      <w:r>
        <w:t xml:space="preserve"> and from where it emerged against the politics of the moment. In background there are t</w:t>
      </w:r>
      <w:r w:rsidRPr="00CE1BA2">
        <w:t xml:space="preserve">hose </w:t>
      </w:r>
      <w:r>
        <w:t xml:space="preserve">broader concerns </w:t>
      </w:r>
      <w:r w:rsidRPr="00CE1BA2">
        <w:t>for the economic, social and political system we have built around ourselves.</w:t>
      </w:r>
    </w:p>
    <w:p w14:paraId="73C12DD3" w14:textId="04F99B06" w:rsidR="00CE1BA2" w:rsidRDefault="00F75A58" w:rsidP="0095235F">
      <w:pPr>
        <w:pStyle w:val="Heading2"/>
      </w:pPr>
      <w:bookmarkStart w:id="18" w:name="_Toc36637285"/>
      <w:r>
        <w:t xml:space="preserve">The </w:t>
      </w:r>
      <w:r w:rsidR="0095235F">
        <w:t>n</w:t>
      </w:r>
      <w:r>
        <w:t xml:space="preserve">ation </w:t>
      </w:r>
      <w:r w:rsidR="0095235F">
        <w:t>s</w:t>
      </w:r>
      <w:r>
        <w:t>tate as the locus of action</w:t>
      </w:r>
      <w:bookmarkEnd w:id="18"/>
    </w:p>
    <w:p w14:paraId="311524A9" w14:textId="01157A73" w:rsidR="00C42588" w:rsidRDefault="00CE1BA2" w:rsidP="00566EAB">
      <w:pPr>
        <w:spacing w:after="240"/>
        <w:jc w:val="both"/>
      </w:pPr>
      <w:r>
        <w:t>I</w:t>
      </w:r>
      <w:r w:rsidR="00566EAB">
        <w:t xml:space="preserve">t was </w:t>
      </w:r>
      <w:r w:rsidR="00F75A58">
        <w:t xml:space="preserve">inevitable that </w:t>
      </w:r>
      <w:r w:rsidR="00566EAB">
        <w:t xml:space="preserve">the </w:t>
      </w:r>
      <w:r w:rsidR="0095235F">
        <w:t>n</w:t>
      </w:r>
      <w:r w:rsidR="00566EAB">
        <w:t xml:space="preserve">ation </w:t>
      </w:r>
      <w:r w:rsidR="0095235F">
        <w:t>s</w:t>
      </w:r>
      <w:r w:rsidR="00566EAB">
        <w:t>tate had to step up to</w:t>
      </w:r>
      <w:r w:rsidR="00496A2F">
        <w:t xml:space="preserve"> intervene in</w:t>
      </w:r>
      <w:r w:rsidR="00566EAB">
        <w:t xml:space="preserve"> the </w:t>
      </w:r>
      <w:r>
        <w:t>C</w:t>
      </w:r>
      <w:r w:rsidR="00C42588">
        <w:t>OVID</w:t>
      </w:r>
      <w:r>
        <w:t xml:space="preserve">-19 </w:t>
      </w:r>
      <w:r w:rsidR="00566EAB">
        <w:t>crisis. This is where constitutional responsibility for the health of the people resides</w:t>
      </w:r>
      <w:r w:rsidR="00F75A58">
        <w:t xml:space="preserve"> and where the levers of power exist to close down borders and have people </w:t>
      </w:r>
      <w:r w:rsidR="00152BBA">
        <w:t>‘</w:t>
      </w:r>
      <w:r w:rsidR="00F75A58">
        <w:t>lock</w:t>
      </w:r>
      <w:r w:rsidR="00152BBA">
        <w:t>ed</w:t>
      </w:r>
      <w:r w:rsidR="00F75A58">
        <w:t xml:space="preserve"> down</w:t>
      </w:r>
      <w:r w:rsidR="00152BBA">
        <w:t>’</w:t>
      </w:r>
      <w:r w:rsidR="00F75A58">
        <w:t xml:space="preserve"> and </w:t>
      </w:r>
      <w:r w:rsidR="00152BBA">
        <w:t xml:space="preserve">forced to </w:t>
      </w:r>
      <w:r w:rsidR="00F75A58">
        <w:t>stay indoors</w:t>
      </w:r>
      <w:r w:rsidR="00152BBA">
        <w:rPr>
          <w:rStyle w:val="FootnoteReference"/>
        </w:rPr>
        <w:footnoteReference w:id="27"/>
      </w:r>
      <w:r w:rsidR="00F75A58">
        <w:t xml:space="preserve">. It was the locus of </w:t>
      </w:r>
      <w:r w:rsidR="0095235F">
        <w:t xml:space="preserve">the </w:t>
      </w:r>
      <w:r w:rsidR="00F75A58">
        <w:t xml:space="preserve">first tool in the box to stop </w:t>
      </w:r>
      <w:r w:rsidR="00B40639">
        <w:t xml:space="preserve">the </w:t>
      </w:r>
      <w:r w:rsidR="00F75A58">
        <w:t xml:space="preserve">rampant transnational and internal </w:t>
      </w:r>
      <w:r w:rsidR="0095235F">
        <w:t xml:space="preserve">transmission </w:t>
      </w:r>
      <w:r w:rsidR="00B40639">
        <w:t>of the virus</w:t>
      </w:r>
      <w:r w:rsidR="00F75A58">
        <w:t xml:space="preserve">. </w:t>
      </w:r>
    </w:p>
    <w:p w14:paraId="127ED8F5" w14:textId="09C55932" w:rsidR="00566EAB" w:rsidRDefault="00566EAB" w:rsidP="00566EAB">
      <w:pPr>
        <w:spacing w:after="240"/>
        <w:jc w:val="both"/>
      </w:pPr>
      <w:r>
        <w:t xml:space="preserve">Re-bordering was enacted at speed with barriers to movement that would have been considered unthinkable beforehand (hence the views of Yuval Noah Harari noted </w:t>
      </w:r>
      <w:r w:rsidR="00B40639">
        <w:t>earlier</w:t>
      </w:r>
      <w:r>
        <w:t xml:space="preserve">). Inside those </w:t>
      </w:r>
      <w:r w:rsidR="0095235F">
        <w:t xml:space="preserve">national </w:t>
      </w:r>
      <w:r>
        <w:t xml:space="preserve">borders, in a matter of weeks, control of all movement by the </w:t>
      </w:r>
      <w:r>
        <w:lastRenderedPageBreak/>
        <w:t>population became another necessary requirement</w:t>
      </w:r>
      <w:r w:rsidR="00F75A58">
        <w:t>.</w:t>
      </w:r>
      <w:r>
        <w:t xml:space="preserve"> In effect, by government decree the new boundary for mobility was set as people’s front door. Only the </w:t>
      </w:r>
      <w:r w:rsidR="00496A2F">
        <w:t>hyper</w:t>
      </w:r>
      <w:r w:rsidR="00BA2FC0">
        <w:t>-</w:t>
      </w:r>
      <w:r w:rsidR="00496A2F">
        <w:t xml:space="preserve">connectivity </w:t>
      </w:r>
      <w:r>
        <w:t>of the internet survives the shutdown – there is still a world for economic and social interaction among those able to be active in it</w:t>
      </w:r>
      <w:r w:rsidR="00EE5158">
        <w:rPr>
          <w:rStyle w:val="FootnoteReference"/>
        </w:rPr>
        <w:footnoteReference w:id="28"/>
      </w:r>
      <w:r>
        <w:t>.</w:t>
      </w:r>
    </w:p>
    <w:p w14:paraId="529875F2" w14:textId="77777777" w:rsidR="00D0184B" w:rsidRDefault="00566EAB" w:rsidP="00566EAB">
      <w:pPr>
        <w:spacing w:after="240"/>
        <w:jc w:val="both"/>
      </w:pPr>
      <w:r>
        <w:t>Outside the front door</w:t>
      </w:r>
      <w:r w:rsidR="00B47401">
        <w:t>,</w:t>
      </w:r>
      <w:r>
        <w:t xml:space="preserve"> ‘policing social space</w:t>
      </w:r>
      <w:r w:rsidR="00B0370A">
        <w:rPr>
          <w:rStyle w:val="FootnoteReference"/>
        </w:rPr>
        <w:footnoteReference w:id="29"/>
      </w:r>
      <w:r>
        <w:t xml:space="preserve">’ </w:t>
      </w:r>
      <w:r w:rsidR="00B40639">
        <w:t>was</w:t>
      </w:r>
      <w:r>
        <w:t xml:space="preserve"> the inevitable next step – to make sure the lock down rules </w:t>
      </w:r>
      <w:r w:rsidR="00B40639">
        <w:t xml:space="preserve">were </w:t>
      </w:r>
      <w:r>
        <w:t xml:space="preserve">not transgressed. For centrally controlled surveillance </w:t>
      </w:r>
      <w:r w:rsidR="0095235F">
        <w:t>s</w:t>
      </w:r>
      <w:r>
        <w:t>tates like China</w:t>
      </w:r>
      <w:r w:rsidR="00D96D0C">
        <w:rPr>
          <w:rStyle w:val="FootnoteReference"/>
        </w:rPr>
        <w:footnoteReference w:id="30"/>
      </w:r>
      <w:r w:rsidR="00EF1FE0">
        <w:t xml:space="preserve"> or Russia</w:t>
      </w:r>
      <w:r w:rsidR="00EF1FE0">
        <w:rPr>
          <w:rStyle w:val="FootnoteReference"/>
        </w:rPr>
        <w:footnoteReference w:id="31"/>
      </w:r>
      <w:r>
        <w:t xml:space="preserve"> this meant not a dramatic re-writing of the terms of citizen freedom</w:t>
      </w:r>
      <w:r w:rsidR="00152BBA">
        <w:t>,</w:t>
      </w:r>
      <w:r>
        <w:t xml:space="preserve"> but </w:t>
      </w:r>
      <w:r w:rsidR="00152BBA">
        <w:t xml:space="preserve">more </w:t>
      </w:r>
      <w:r>
        <w:t>an intensification of a regime in place. Success in controlling the outbreak, we now hear, is the outcome</w:t>
      </w:r>
      <w:r w:rsidR="00B47401">
        <w:t xml:space="preserve"> in China at least</w:t>
      </w:r>
      <w:r>
        <w:t>. For the western democracies this</w:t>
      </w:r>
      <w:r w:rsidR="00152BBA">
        <w:t xml:space="preserve"> sudden removal of freedoms</w:t>
      </w:r>
      <w:r>
        <w:t xml:space="preserve"> is </w:t>
      </w:r>
      <w:r w:rsidR="0095235F">
        <w:t xml:space="preserve">almost </w:t>
      </w:r>
      <w:r>
        <w:t>as cataclysmic as the pandemic itself</w:t>
      </w:r>
      <w:r w:rsidR="00D96D0C">
        <w:rPr>
          <w:rStyle w:val="FootnoteReference"/>
        </w:rPr>
        <w:footnoteReference w:id="32"/>
      </w:r>
      <w:r>
        <w:t xml:space="preserve">. Personal liberties have been set aside in a way that challenges the entire constitutional </w:t>
      </w:r>
      <w:r w:rsidR="0095235F">
        <w:t xml:space="preserve">democratic </w:t>
      </w:r>
      <w:r>
        <w:t xml:space="preserve">order. </w:t>
      </w:r>
    </w:p>
    <w:p w14:paraId="2DEC24AF" w14:textId="6FEB7FA9" w:rsidR="00B5713E" w:rsidRDefault="00B5713E" w:rsidP="00521EB6">
      <w:pPr>
        <w:pStyle w:val="Heading2"/>
      </w:pPr>
      <w:bookmarkStart w:id="19" w:name="_Toc36637286"/>
      <w:r>
        <w:t>Surveillance as a necessary evil</w:t>
      </w:r>
      <w:bookmarkEnd w:id="19"/>
    </w:p>
    <w:p w14:paraId="220F00A5" w14:textId="37D250BA" w:rsidR="00C42588" w:rsidRPr="005F70BA" w:rsidRDefault="005A50D9" w:rsidP="00566EAB">
      <w:pPr>
        <w:spacing w:after="240"/>
        <w:jc w:val="both"/>
      </w:pPr>
      <w:r>
        <w:t xml:space="preserve">We should not be complacent that, once put in place, these challenges to personal freedom will simply disappear once the crisis ends. </w:t>
      </w:r>
      <w:r w:rsidR="00D0184B" w:rsidRPr="00D0184B">
        <w:t>B</w:t>
      </w:r>
      <w:r w:rsidR="00D0184B" w:rsidRPr="00DC2FBB">
        <w:t xml:space="preserve">efore COVID-19 happened, Shoshana Zuboff was alerting us </w:t>
      </w:r>
      <w:r w:rsidR="00D0184B" w:rsidRPr="00D0184B">
        <w:t xml:space="preserve">in the so-called </w:t>
      </w:r>
      <w:r w:rsidR="00496A2F">
        <w:t>‘</w:t>
      </w:r>
      <w:r w:rsidR="00D0184B" w:rsidRPr="00D0184B">
        <w:t>free world</w:t>
      </w:r>
      <w:r w:rsidR="00496A2F">
        <w:t>’</w:t>
      </w:r>
      <w:r w:rsidR="00496A2F" w:rsidRPr="00D0184B">
        <w:t xml:space="preserve"> </w:t>
      </w:r>
      <w:r w:rsidR="00D0184B" w:rsidRPr="00DC2FBB">
        <w:t>to the arrival of what she called the age of Surveillance Capitalism</w:t>
      </w:r>
      <w:r w:rsidR="00D0184B" w:rsidRPr="00DC2FBB">
        <w:rPr>
          <w:vertAlign w:val="superscript"/>
        </w:rPr>
        <w:footnoteReference w:id="33"/>
      </w:r>
      <w:r w:rsidR="00D0184B" w:rsidRPr="00DC2FBB">
        <w:t xml:space="preserve">. Her concern was that </w:t>
      </w:r>
      <w:r w:rsidR="005F70BA">
        <w:t>(</w:t>
      </w:r>
      <w:r w:rsidR="00D0184B" w:rsidRPr="00DC2FBB">
        <w:t>largely without us knowing</w:t>
      </w:r>
      <w:r w:rsidR="005F70BA">
        <w:t>)</w:t>
      </w:r>
      <w:r w:rsidR="00D0184B" w:rsidRPr="00DC2FBB">
        <w:t xml:space="preserve"> the online titans Google, Amazon, and </w:t>
      </w:r>
      <w:r w:rsidR="00D0184B" w:rsidRPr="00D0184B">
        <w:t xml:space="preserve">the </w:t>
      </w:r>
      <w:r w:rsidR="00D0184B" w:rsidRPr="00DC2FBB">
        <w:t>others were gathering</w:t>
      </w:r>
      <w:r w:rsidR="005F70BA">
        <w:t>,</w:t>
      </w:r>
      <w:r w:rsidR="00D0184B" w:rsidRPr="00DC2FBB">
        <w:t xml:space="preserve"> processing</w:t>
      </w:r>
      <w:r w:rsidR="005F70BA">
        <w:t xml:space="preserve"> and commercialising</w:t>
      </w:r>
      <w:r w:rsidR="00D0184B" w:rsidRPr="00DC2FBB">
        <w:t xml:space="preserve"> vast amounts of data about us as individuals</w:t>
      </w:r>
      <w:r w:rsidR="00D0184B">
        <w:t xml:space="preserve">. </w:t>
      </w:r>
      <w:r w:rsidR="00D0184B" w:rsidRPr="00D0184B">
        <w:t>For us in the West, t</w:t>
      </w:r>
      <w:r w:rsidR="00D0184B" w:rsidRPr="00DC0874">
        <w:t>he technology is in place. The big data organisations are already in the field from their commercial activities</w:t>
      </w:r>
      <w:r w:rsidR="00D0184B" w:rsidRPr="00D0184B">
        <w:t xml:space="preserve">. They are clamouring to be of assistance to governments in the </w:t>
      </w:r>
      <w:r w:rsidR="00D0184B" w:rsidRPr="005F70BA">
        <w:t xml:space="preserve">tracking and monitoring of people and their health. </w:t>
      </w:r>
    </w:p>
    <w:p w14:paraId="098D1B26" w14:textId="37B5CA02" w:rsidR="0095235F" w:rsidRDefault="00566EAB" w:rsidP="00B40639">
      <w:pPr>
        <w:spacing w:after="240"/>
        <w:jc w:val="both"/>
      </w:pPr>
      <w:r w:rsidRPr="00521EB6">
        <w:t xml:space="preserve">Of course, </w:t>
      </w:r>
      <w:r w:rsidR="00152BBA" w:rsidRPr="00521EB6">
        <w:t>we cannot dispute</w:t>
      </w:r>
      <w:r w:rsidRPr="00521EB6">
        <w:t xml:space="preserve"> that </w:t>
      </w:r>
      <w:r w:rsidR="00D0184B" w:rsidRPr="00521EB6">
        <w:t xml:space="preserve">tracking people and their health status </w:t>
      </w:r>
      <w:r w:rsidR="005F70BA">
        <w:t>can help</w:t>
      </w:r>
      <w:r w:rsidR="005F70BA">
        <w:rPr>
          <w:rStyle w:val="FootnoteReference"/>
        </w:rPr>
        <w:footnoteReference w:id="34"/>
      </w:r>
      <w:r w:rsidRPr="00521EB6">
        <w:t xml:space="preserve"> and that it will be a short-term situation</w:t>
      </w:r>
      <w:r w:rsidR="00152BBA" w:rsidRPr="00521EB6">
        <w:t xml:space="preserve">, </w:t>
      </w:r>
      <w:r w:rsidRPr="00521EB6">
        <w:t>but there are some key questions to come</w:t>
      </w:r>
      <w:r w:rsidR="00B40639" w:rsidRPr="00521EB6">
        <w:t xml:space="preserve"> for our discussion here</w:t>
      </w:r>
      <w:r w:rsidR="005F70BA">
        <w:t>. F</w:t>
      </w:r>
      <w:r w:rsidRPr="00521EB6">
        <w:t>or how long, what will be removed</w:t>
      </w:r>
      <w:r w:rsidR="00D0184B" w:rsidRPr="00521EB6">
        <w:t xml:space="preserve">, </w:t>
      </w:r>
      <w:r w:rsidRPr="00521EB6">
        <w:t xml:space="preserve">what </w:t>
      </w:r>
      <w:r w:rsidR="005F70BA">
        <w:t xml:space="preserve">new powers will be </w:t>
      </w:r>
      <w:r w:rsidRPr="00521EB6">
        <w:t xml:space="preserve">left in place and what </w:t>
      </w:r>
      <w:r w:rsidR="00D0184B" w:rsidRPr="00521EB6">
        <w:t xml:space="preserve">will happen to ensure that, while we arm ourselves against </w:t>
      </w:r>
      <w:r w:rsidRPr="00521EB6">
        <w:t>future threats</w:t>
      </w:r>
      <w:r w:rsidR="00D0184B" w:rsidRPr="00521EB6">
        <w:t xml:space="preserve">, </w:t>
      </w:r>
      <w:r w:rsidR="00B5713E">
        <w:t>we can</w:t>
      </w:r>
      <w:r w:rsidR="00A945C1">
        <w:t xml:space="preserve"> </w:t>
      </w:r>
      <w:r w:rsidR="0091409A">
        <w:t>protect our democratic freedoms and our personal privacy</w:t>
      </w:r>
      <w:r w:rsidR="00A945C1">
        <w:t xml:space="preserve">. </w:t>
      </w:r>
      <w:r w:rsidR="00B40639">
        <w:t xml:space="preserve">Calling the </w:t>
      </w:r>
      <w:r w:rsidR="0095235F">
        <w:t>n</w:t>
      </w:r>
      <w:r w:rsidR="00B40639" w:rsidRPr="00B40639">
        <w:t xml:space="preserve">ation </w:t>
      </w:r>
      <w:r w:rsidR="0095235F">
        <w:t>s</w:t>
      </w:r>
      <w:r w:rsidR="00B40639" w:rsidRPr="00B40639">
        <w:t xml:space="preserve">tate </w:t>
      </w:r>
      <w:r w:rsidR="00B40639">
        <w:t xml:space="preserve">into </w:t>
      </w:r>
      <w:r w:rsidR="00B43315">
        <w:t xml:space="preserve">immediate </w:t>
      </w:r>
      <w:r w:rsidR="00B40639">
        <w:t xml:space="preserve">action was clearly essential given what confronted us. The fact, as </w:t>
      </w:r>
      <w:r w:rsidR="00B40639">
        <w:lastRenderedPageBreak/>
        <w:t xml:space="preserve">Rachman points out, that it chimes in well with </w:t>
      </w:r>
      <w:r w:rsidR="0095235F">
        <w:t xml:space="preserve">current </w:t>
      </w:r>
      <w:r w:rsidR="00B40639">
        <w:t>US claims</w:t>
      </w:r>
      <w:r w:rsidR="00B43315">
        <w:t xml:space="preserve"> for</w:t>
      </w:r>
      <w:r w:rsidR="00B40639">
        <w:t xml:space="preserve"> </w:t>
      </w:r>
      <w:r w:rsidR="00B43315">
        <w:t>“</w:t>
      </w:r>
      <w:r w:rsidR="00B40639" w:rsidRPr="004C51C7">
        <w:rPr>
          <w:i/>
          <w:iCs/>
        </w:rPr>
        <w:t>more protectionism, localisation of production and tougher frontier controls</w:t>
      </w:r>
      <w:r w:rsidR="00B43315">
        <w:rPr>
          <w:i/>
          <w:iCs/>
        </w:rPr>
        <w:t>”</w:t>
      </w:r>
      <w:r w:rsidR="00B40639" w:rsidRPr="00B40639">
        <w:t xml:space="preserve"> </w:t>
      </w:r>
      <w:r w:rsidR="00152BBA">
        <w:t>(</w:t>
      </w:r>
      <w:r w:rsidR="0095235F">
        <w:t>an</w:t>
      </w:r>
      <w:r w:rsidR="00895C2A">
        <w:t>d</w:t>
      </w:r>
      <w:r w:rsidR="0095235F">
        <w:t xml:space="preserve"> also with </w:t>
      </w:r>
      <w:r w:rsidR="00B40639">
        <w:t>the UK obsession with Brexit</w:t>
      </w:r>
      <w:r w:rsidR="00152BBA">
        <w:t>)</w:t>
      </w:r>
      <w:r w:rsidR="00CB684D">
        <w:t xml:space="preserve"> </w:t>
      </w:r>
      <w:r w:rsidR="00B43315">
        <w:t>should</w:t>
      </w:r>
      <w:r w:rsidR="0095235F">
        <w:t xml:space="preserve"> </w:t>
      </w:r>
      <w:r w:rsidR="00B43315">
        <w:t xml:space="preserve">alert us to </w:t>
      </w:r>
      <w:r w:rsidR="0095235F">
        <w:t xml:space="preserve">a </w:t>
      </w:r>
      <w:r w:rsidR="00B43315">
        <w:t xml:space="preserve">thread of political thought </w:t>
      </w:r>
      <w:r w:rsidR="0095235F">
        <w:t xml:space="preserve">in the aftermath </w:t>
      </w:r>
      <w:r w:rsidR="00B40639">
        <w:t xml:space="preserve">that </w:t>
      </w:r>
      <w:r w:rsidR="00B43315">
        <w:t xml:space="preserve">might gather momentum. While reversion to the dominance of the </w:t>
      </w:r>
      <w:r w:rsidR="0095235F">
        <w:t>n</w:t>
      </w:r>
      <w:r w:rsidR="00B43315">
        <w:t xml:space="preserve">ation </w:t>
      </w:r>
      <w:r w:rsidR="0095235F">
        <w:t>s</w:t>
      </w:r>
      <w:r w:rsidR="00B43315">
        <w:t xml:space="preserve">tate is fine as the </w:t>
      </w:r>
      <w:r w:rsidR="00B40639" w:rsidRPr="00B40639">
        <w:t xml:space="preserve">first tool in the box </w:t>
      </w:r>
      <w:r w:rsidR="00B43315">
        <w:t xml:space="preserve">to address </w:t>
      </w:r>
      <w:r w:rsidR="00C42588">
        <w:t>COVID</w:t>
      </w:r>
      <w:r w:rsidR="00B43315">
        <w:t>-19</w:t>
      </w:r>
      <w:r w:rsidR="003F7109">
        <w:t>,</w:t>
      </w:r>
      <w:r w:rsidR="00B43315">
        <w:t xml:space="preserve"> </w:t>
      </w:r>
      <w:r w:rsidR="00B40639" w:rsidRPr="00B40639">
        <w:t xml:space="preserve">we need to make sure that </w:t>
      </w:r>
      <w:r w:rsidR="0095235F">
        <w:t xml:space="preserve">we keep it in perspective. </w:t>
      </w:r>
    </w:p>
    <w:p w14:paraId="37086C03" w14:textId="743CB624" w:rsidR="005D2B5D" w:rsidRDefault="005D2B5D" w:rsidP="00521EB6">
      <w:pPr>
        <w:pStyle w:val="Heading2"/>
      </w:pPr>
      <w:bookmarkStart w:id="20" w:name="_Toc36637287"/>
      <w:r>
        <w:t>Retaining a global perspective</w:t>
      </w:r>
      <w:bookmarkEnd w:id="20"/>
    </w:p>
    <w:p w14:paraId="0DE2DAF6" w14:textId="29822514" w:rsidR="00B40639" w:rsidRDefault="00B40639" w:rsidP="00B40639">
      <w:pPr>
        <w:spacing w:after="240"/>
        <w:jc w:val="both"/>
      </w:pPr>
      <w:r w:rsidRPr="00B40639">
        <w:t xml:space="preserve">Pandemics are, by definition, global </w:t>
      </w:r>
      <w:r w:rsidR="004D642D">
        <w:t>events</w:t>
      </w:r>
      <w:r w:rsidRPr="00B40639">
        <w:t>. Global warming</w:t>
      </w:r>
      <w:r w:rsidR="0095235F">
        <w:t xml:space="preserve">, to which we should now address ourselves </w:t>
      </w:r>
      <w:r w:rsidR="00CB684D">
        <w:t xml:space="preserve">much </w:t>
      </w:r>
      <w:r w:rsidR="0095235F">
        <w:t>more forcefully</w:t>
      </w:r>
      <w:r w:rsidR="00CB684D">
        <w:t>,</w:t>
      </w:r>
      <w:r w:rsidR="0095235F">
        <w:t xml:space="preserve"> </w:t>
      </w:r>
      <w:r w:rsidRPr="00B40639">
        <w:t xml:space="preserve">is a whole-world concern. Establishing what is good and what is bad about hypermobility and a system of complex interconnected international global supply chains </w:t>
      </w:r>
      <w:r w:rsidR="00124A86">
        <w:t xml:space="preserve">is something that </w:t>
      </w:r>
      <w:r w:rsidRPr="00B40639">
        <w:t>needs a</w:t>
      </w:r>
      <w:r w:rsidR="00124A86">
        <w:t xml:space="preserve">n international </w:t>
      </w:r>
      <w:r w:rsidRPr="00B40639">
        <w:t>view</w:t>
      </w:r>
      <w:r w:rsidR="00D96D0C">
        <w:t>,</w:t>
      </w:r>
      <w:r w:rsidRPr="00B40639">
        <w:t xml:space="preserve"> not a </w:t>
      </w:r>
      <w:r w:rsidR="00124A86">
        <w:t>protectionist n</w:t>
      </w:r>
      <w:r w:rsidRPr="00B40639">
        <w:t xml:space="preserve">ation </w:t>
      </w:r>
      <w:r w:rsidR="00124A86">
        <w:t>s</w:t>
      </w:r>
      <w:r w:rsidRPr="00B40639">
        <w:t xml:space="preserve">tate one. We should not let the fact that a virus on the loose can jump onto the system and kill vast numbers be a reason to pull up the drawbridge </w:t>
      </w:r>
      <w:r w:rsidR="00124A86">
        <w:t xml:space="preserve">on globalisation </w:t>
      </w:r>
      <w:r w:rsidRPr="00B40639">
        <w:t xml:space="preserve">more generally – though there will </w:t>
      </w:r>
      <w:r w:rsidR="003F7109">
        <w:t xml:space="preserve">doubtless </w:t>
      </w:r>
      <w:r w:rsidRPr="00B40639">
        <w:t xml:space="preserve">be voices enough for us to do this in the aftermath. </w:t>
      </w:r>
      <w:r w:rsidR="003F7109">
        <w:t xml:space="preserve">After all, </w:t>
      </w:r>
      <w:r w:rsidR="004D642D">
        <w:t>we should not forget the</w:t>
      </w:r>
      <w:r w:rsidRPr="00B40639">
        <w:t xml:space="preserve"> </w:t>
      </w:r>
      <w:r w:rsidR="00124A86">
        <w:t xml:space="preserve">terrible </w:t>
      </w:r>
      <w:r w:rsidRPr="00B40639">
        <w:t>history</w:t>
      </w:r>
      <w:r w:rsidR="004D642D">
        <w:t>, in the first half of the 20</w:t>
      </w:r>
      <w:r w:rsidR="004D642D" w:rsidRPr="00521EB6">
        <w:rPr>
          <w:vertAlign w:val="superscript"/>
        </w:rPr>
        <w:t>th</w:t>
      </w:r>
      <w:r w:rsidR="004D642D">
        <w:t xml:space="preserve"> century,</w:t>
      </w:r>
      <w:r w:rsidRPr="00B40639">
        <w:t xml:space="preserve"> </w:t>
      </w:r>
      <w:r w:rsidR="004D642D">
        <w:t>of</w:t>
      </w:r>
      <w:r w:rsidR="004D642D" w:rsidRPr="00B40639">
        <w:t xml:space="preserve"> </w:t>
      </w:r>
      <w:r w:rsidRPr="00B40639">
        <w:t xml:space="preserve">the rise of the </w:t>
      </w:r>
      <w:r w:rsidR="00124A86">
        <w:t>n</w:t>
      </w:r>
      <w:r w:rsidRPr="00B40639">
        <w:t xml:space="preserve">ation </w:t>
      </w:r>
      <w:r w:rsidR="00124A86">
        <w:t>s</w:t>
      </w:r>
      <w:r w:rsidRPr="00B40639">
        <w:t xml:space="preserve">tate at a time of </w:t>
      </w:r>
      <w:r w:rsidR="004D642D">
        <w:t xml:space="preserve">recovery from a </w:t>
      </w:r>
      <w:r w:rsidRPr="00B40639">
        <w:t>crisis.</w:t>
      </w:r>
    </w:p>
    <w:p w14:paraId="1C4B2FD1" w14:textId="10B24D05" w:rsidR="005D2B5D" w:rsidRPr="005D2B5D" w:rsidRDefault="005D2B5D" w:rsidP="005D2B5D">
      <w:pPr>
        <w:spacing w:after="240"/>
        <w:jc w:val="both"/>
      </w:pPr>
      <w:r w:rsidRPr="005D2B5D">
        <w:t>Yuval Harari has a view</w:t>
      </w:r>
      <w:r>
        <w:t xml:space="preserve"> of the context against which we should address the problem</w:t>
      </w:r>
      <w:r w:rsidRPr="005D2B5D">
        <w:t>:</w:t>
      </w:r>
    </w:p>
    <w:p w14:paraId="0B7620B9" w14:textId="77777777" w:rsidR="005D2B5D" w:rsidRPr="005D2B5D" w:rsidRDefault="005D2B5D" w:rsidP="00F410AB">
      <w:pPr>
        <w:spacing w:after="240"/>
        <w:ind w:left="567"/>
        <w:jc w:val="both"/>
        <w:rPr>
          <w:i/>
          <w:iCs/>
        </w:rPr>
      </w:pPr>
      <w:r w:rsidRPr="005D2B5D">
        <w:rPr>
          <w:i/>
          <w:iCs/>
        </w:rPr>
        <w:t>“Humanity needs to make a choice. Will we travel down the route of disunity, or will we adopt the path of global solidarity? If we choose disunity, this will not only prolong the crisis, but will probably result in even worse catastrophes in the future. If we choose global solidarity, it will be a victory not only against the coronavirus, but against all future epidemics and crises that might assail humankind in the 21st century”.</w:t>
      </w:r>
    </w:p>
    <w:p w14:paraId="352CAC83" w14:textId="0EB94BAA" w:rsidR="00B40639" w:rsidRDefault="00094605" w:rsidP="00124A86">
      <w:pPr>
        <w:pStyle w:val="Heading2"/>
      </w:pPr>
      <w:bookmarkStart w:id="21" w:name="_Toc36637288"/>
      <w:r>
        <w:t xml:space="preserve">Neoliberalism and </w:t>
      </w:r>
      <w:r w:rsidR="003F7109">
        <w:t>hypermobility</w:t>
      </w:r>
      <w:r>
        <w:t>: a system in need of review</w:t>
      </w:r>
      <w:bookmarkEnd w:id="21"/>
    </w:p>
    <w:p w14:paraId="75F975BB" w14:textId="0B2622F7" w:rsidR="00793611" w:rsidRDefault="0087027D" w:rsidP="00094605">
      <w:pPr>
        <w:spacing w:after="240"/>
        <w:jc w:val="both"/>
      </w:pPr>
      <w:r>
        <w:t>We must emphasise that m</w:t>
      </w:r>
      <w:r w:rsidR="00124A86" w:rsidRPr="00124A86">
        <w:t>obility itself is not the problem</w:t>
      </w:r>
      <w:r w:rsidR="00124A86">
        <w:t xml:space="preserve"> any more than the technologies that have underpinned its move to acquire the </w:t>
      </w:r>
      <w:r w:rsidR="00AB2D7B">
        <w:t>‘</w:t>
      </w:r>
      <w:r w:rsidR="00124A86">
        <w:t>hyper</w:t>
      </w:r>
      <w:r w:rsidR="00AB2D7B">
        <w:t xml:space="preserve">’ </w:t>
      </w:r>
      <w:r w:rsidR="00124A86">
        <w:t xml:space="preserve">prefix. </w:t>
      </w:r>
      <w:r w:rsidR="00124A86" w:rsidRPr="00124A86">
        <w:t xml:space="preserve">It is </w:t>
      </w:r>
      <w:r w:rsidR="00B47401">
        <w:t xml:space="preserve">to </w:t>
      </w:r>
      <w:r w:rsidR="00124A86" w:rsidRPr="00124A86">
        <w:t xml:space="preserve">the way </w:t>
      </w:r>
      <w:r w:rsidR="00124A86">
        <w:t xml:space="preserve">mobility </w:t>
      </w:r>
      <w:r w:rsidR="00124A86" w:rsidRPr="00124A86">
        <w:t>has</w:t>
      </w:r>
      <w:r w:rsidR="00AB2D7B">
        <w:t xml:space="preserve"> </w:t>
      </w:r>
      <w:r w:rsidR="00124A86" w:rsidRPr="00124A86">
        <w:t>been deployed, performed and in whose interests</w:t>
      </w:r>
      <w:r w:rsidR="00124A86">
        <w:t xml:space="preserve"> that we have to turn</w:t>
      </w:r>
      <w:r w:rsidR="00CB684D">
        <w:t xml:space="preserve"> for an understanding of how we got here</w:t>
      </w:r>
      <w:r>
        <w:t xml:space="preserve">. </w:t>
      </w:r>
      <w:r w:rsidR="00094605">
        <w:t xml:space="preserve">To explore this, we have to </w:t>
      </w:r>
      <w:r w:rsidR="000B1839">
        <w:t xml:space="preserve">examine </w:t>
      </w:r>
      <w:r w:rsidR="00094605">
        <w:t>the Neoliberal stage of free market capitalism.</w:t>
      </w:r>
      <w:r w:rsidR="00CA54BB">
        <w:t xml:space="preserve"> </w:t>
      </w:r>
      <w:r w:rsidR="00094605" w:rsidRPr="00094605">
        <w:t xml:space="preserve">Neoliberalism enveloped the world, brought in just-in-time logistics and used its global reach to depress wages and commodity and food prices. The first round of new technologies made the ‘Big Bang’ possible and opened up new deregulated markets for complex financial products. </w:t>
      </w:r>
      <w:r w:rsidR="00CB684D">
        <w:t>T</w:t>
      </w:r>
      <w:r w:rsidR="00094605" w:rsidRPr="00094605">
        <w:t xml:space="preserve">he second, with AI and Big Data, </w:t>
      </w:r>
      <w:r w:rsidR="00D96D0C">
        <w:t xml:space="preserve">has </w:t>
      </w:r>
      <w:r w:rsidR="00094605" w:rsidRPr="00094605">
        <w:t xml:space="preserve">played us all into the ‘tyranny of convenience’ boosting and fast servicing our consumer needs. </w:t>
      </w:r>
    </w:p>
    <w:p w14:paraId="4B01DC12" w14:textId="2356C338" w:rsidR="00CA54BB" w:rsidRDefault="00CA54BB" w:rsidP="00094605">
      <w:pPr>
        <w:spacing w:after="240"/>
        <w:jc w:val="both"/>
      </w:pPr>
      <w:r>
        <w:t xml:space="preserve">It brought us what we wanted – a vast array of </w:t>
      </w:r>
      <w:r w:rsidR="00B47401">
        <w:t xml:space="preserve">on demand </w:t>
      </w:r>
      <w:r>
        <w:t>goods and services, Facebook</w:t>
      </w:r>
      <w:r w:rsidR="0087027D">
        <w:t>, Booking.com, Uber, AirB</w:t>
      </w:r>
      <w:r w:rsidR="00F92119">
        <w:t>nB</w:t>
      </w:r>
      <w:r>
        <w:t xml:space="preserve"> and Amazon, the opportunity to see the far corners of the </w:t>
      </w:r>
      <w:r>
        <w:lastRenderedPageBreak/>
        <w:t>world with cheap airlines, spectacles and shows booked easily or live</w:t>
      </w:r>
      <w:r w:rsidR="00B47401">
        <w:t>-</w:t>
      </w:r>
      <w:r>
        <w:t>streamed</w:t>
      </w:r>
      <w:r w:rsidR="00AB2D7B">
        <w:t>.</w:t>
      </w:r>
      <w:r>
        <w:t xml:space="preserve"> It brought us the credit lines and financial products that enabled us to borrow from the future for consumption today. It made some companies and some people staggeringly rich</w:t>
      </w:r>
      <w:r w:rsidR="0087027D">
        <w:t xml:space="preserve">. </w:t>
      </w:r>
      <w:r>
        <w:t>It gave us the freedom to choose in a deregulated world of low taxes – and so much mor</w:t>
      </w:r>
      <w:r w:rsidR="0087027D">
        <w:t>e.</w:t>
      </w:r>
    </w:p>
    <w:p w14:paraId="774E609D" w14:textId="0E863220" w:rsidR="0087027D" w:rsidRDefault="00CA54BB" w:rsidP="00094605">
      <w:pPr>
        <w:spacing w:after="240"/>
        <w:jc w:val="both"/>
      </w:pPr>
      <w:r>
        <w:t>But we have just discovered to our enormous cost something it did not give us</w:t>
      </w:r>
      <w:r w:rsidR="009F4728">
        <w:t xml:space="preserve"> </w:t>
      </w:r>
      <w:r w:rsidR="00AB2D7B">
        <w:t>(</w:t>
      </w:r>
      <w:r w:rsidR="009F4728">
        <w:t xml:space="preserve">or to be more precise something we collectively did not demand from it with our wide freedoms of </w:t>
      </w:r>
      <w:r w:rsidR="00B47401">
        <w:t xml:space="preserve">democratic </w:t>
      </w:r>
      <w:r w:rsidR="009F4728">
        <w:t>choice</w:t>
      </w:r>
      <w:r w:rsidR="00AB2D7B">
        <w:t>), which was</w:t>
      </w:r>
      <w:r w:rsidR="009F4728">
        <w:t xml:space="preserve"> security against a shock on the scale of </w:t>
      </w:r>
      <w:r w:rsidR="008A328E">
        <w:t xml:space="preserve">a </w:t>
      </w:r>
      <w:r w:rsidR="00C42588">
        <w:t>COVID</w:t>
      </w:r>
      <w:r w:rsidR="009F4728">
        <w:t xml:space="preserve">-19. It also did not </w:t>
      </w:r>
      <w:r w:rsidR="00AB2D7B">
        <w:t>(</w:t>
      </w:r>
      <w:r w:rsidR="009F4728">
        <w:t>again because we did not will it to</w:t>
      </w:r>
      <w:r w:rsidR="00AB2D7B">
        <w:t>)</w:t>
      </w:r>
      <w:r w:rsidR="009F4728">
        <w:t xml:space="preserve"> give us the comfort of knowing that</w:t>
      </w:r>
      <w:r w:rsidR="00AB2D7B">
        <w:t xml:space="preserve">, </w:t>
      </w:r>
      <w:r w:rsidR="009F4728">
        <w:t>to squeeze the Titanic metaphor one more time</w:t>
      </w:r>
      <w:r w:rsidR="00AB2D7B">
        <w:t>,</w:t>
      </w:r>
      <w:r w:rsidR="009F4728">
        <w:t xml:space="preserve"> we are </w:t>
      </w:r>
      <w:r w:rsidR="00D96D0C">
        <w:t>‘</w:t>
      </w:r>
      <w:r w:rsidR="009F4728">
        <w:t>all in the same boat</w:t>
      </w:r>
      <w:r w:rsidR="00D96D0C">
        <w:t xml:space="preserve">’. </w:t>
      </w:r>
      <w:r w:rsidR="009F4728">
        <w:t xml:space="preserve">The devastation </w:t>
      </w:r>
      <w:r w:rsidR="00D96D0C">
        <w:t xml:space="preserve">brought by </w:t>
      </w:r>
      <w:r w:rsidR="009F4728">
        <w:t xml:space="preserve">the virus will be differential </w:t>
      </w:r>
      <w:r w:rsidR="00D37C68">
        <w:t xml:space="preserve">among people, </w:t>
      </w:r>
      <w:r w:rsidR="009F4728">
        <w:t xml:space="preserve">inside countries and across the globe. </w:t>
      </w:r>
      <w:r w:rsidR="00AB2D7B">
        <w:t xml:space="preserve">Mostly undiscriminating </w:t>
      </w:r>
      <w:r w:rsidR="008A328E">
        <w:t xml:space="preserve">in itself (except by </w:t>
      </w:r>
      <w:r w:rsidR="00AB2D7B">
        <w:t xml:space="preserve">conditions such as </w:t>
      </w:r>
      <w:r w:rsidR="008A328E">
        <w:t>age</w:t>
      </w:r>
      <w:r w:rsidR="00AB2D7B">
        <w:t xml:space="preserve"> and co-morbidities</w:t>
      </w:r>
      <w:r w:rsidR="00B47401">
        <w:t xml:space="preserve">) </w:t>
      </w:r>
      <w:r w:rsidR="008A328E">
        <w:t>it is diffusing across a world of extreme inequality.</w:t>
      </w:r>
    </w:p>
    <w:p w14:paraId="0BC5DBF6" w14:textId="42E807D9" w:rsidR="00CA54BB" w:rsidRDefault="009F4728" w:rsidP="00094605">
      <w:pPr>
        <w:spacing w:after="240"/>
        <w:jc w:val="both"/>
      </w:pPr>
      <w:r>
        <w:t>Neoliberalism is an economic thought construct</w:t>
      </w:r>
      <w:r w:rsidR="002A4D20">
        <w:t xml:space="preserve">. It claims no </w:t>
      </w:r>
      <w:r w:rsidR="00896799">
        <w:t xml:space="preserve">responsibility </w:t>
      </w:r>
      <w:r w:rsidR="002A4D20">
        <w:t xml:space="preserve">to act in the public (or people) interest </w:t>
      </w:r>
      <w:r w:rsidR="00896799">
        <w:t>in health or social welfare.</w:t>
      </w:r>
      <w:r w:rsidR="002A4D20">
        <w:t xml:space="preserve"> Insofar as the system is drawn to </w:t>
      </w:r>
      <w:r w:rsidR="00896799">
        <w:t xml:space="preserve">respond to crises in these areas </w:t>
      </w:r>
      <w:r w:rsidR="002A4D20">
        <w:t xml:space="preserve">it is at the behest of the state – something its </w:t>
      </w:r>
      <w:r w:rsidR="00D37C68">
        <w:t xml:space="preserve">more extreme </w:t>
      </w:r>
      <w:r w:rsidR="002A4D20">
        <w:t xml:space="preserve">proponents have sought to shrink at every opportunity. No surprise then that it is </w:t>
      </w:r>
      <w:r w:rsidR="00D21118">
        <w:t xml:space="preserve">a pared-down </w:t>
      </w:r>
      <w:r w:rsidR="002A4D20">
        <w:t xml:space="preserve">nation state that has been </w:t>
      </w:r>
      <w:r w:rsidR="00D37C68">
        <w:t xml:space="preserve">given point position </w:t>
      </w:r>
      <w:r w:rsidR="002A4D20">
        <w:t xml:space="preserve">for the response to the </w:t>
      </w:r>
      <w:r w:rsidR="00D37C68">
        <w:t xml:space="preserve">COVID-19 </w:t>
      </w:r>
      <w:r w:rsidR="002A4D20">
        <w:t>crisis</w:t>
      </w:r>
      <w:r w:rsidR="00D21118">
        <w:t xml:space="preserve">. This was also </w:t>
      </w:r>
      <w:r w:rsidR="002A4D20">
        <w:t>the case in the 2008 financial crisi</w:t>
      </w:r>
      <w:r w:rsidR="00D21118">
        <w:t>s</w:t>
      </w:r>
      <w:r w:rsidR="00E62C6A">
        <w:t xml:space="preserve"> as the public purse came to the rescue of the banks</w:t>
      </w:r>
      <w:r w:rsidR="002A4D20">
        <w:t>.</w:t>
      </w:r>
    </w:p>
    <w:p w14:paraId="099762AC" w14:textId="72FB8391" w:rsidR="00094605" w:rsidRPr="00094605" w:rsidRDefault="00D21118" w:rsidP="00094605">
      <w:pPr>
        <w:spacing w:after="240"/>
        <w:jc w:val="both"/>
      </w:pPr>
      <w:r>
        <w:t>While enormous wealth has been created for some</w:t>
      </w:r>
      <w:r w:rsidR="00896799">
        <w:t xml:space="preserve"> under Neoliberalism, </w:t>
      </w:r>
      <w:r w:rsidR="00094605" w:rsidRPr="00094605">
        <w:t>aggregate demand</w:t>
      </w:r>
      <w:r w:rsidR="00F06E5D">
        <w:t xml:space="preserve"> </w:t>
      </w:r>
      <w:r>
        <w:t xml:space="preserve">has been </w:t>
      </w:r>
      <w:r w:rsidR="00896799">
        <w:t xml:space="preserve">largely </w:t>
      </w:r>
      <w:r>
        <w:t>flat</w:t>
      </w:r>
      <w:r w:rsidR="00AB2D7B">
        <w:t>,</w:t>
      </w:r>
      <w:r w:rsidR="00E62C6A">
        <w:t xml:space="preserve"> </w:t>
      </w:r>
      <w:r w:rsidR="008A328E">
        <w:t>along with wages for most wo</w:t>
      </w:r>
      <w:r w:rsidR="00C64FCC">
        <w:t>r</w:t>
      </w:r>
      <w:r w:rsidR="008A328E">
        <w:t>kers</w:t>
      </w:r>
      <w:r>
        <w:t>. As Piketty</w:t>
      </w:r>
      <w:r w:rsidR="004667B7">
        <w:rPr>
          <w:rStyle w:val="FootnoteReference"/>
        </w:rPr>
        <w:footnoteReference w:id="35"/>
      </w:r>
      <w:r>
        <w:t xml:space="preserve"> has shown us</w:t>
      </w:r>
      <w:r w:rsidR="00896799">
        <w:t>,</w:t>
      </w:r>
      <w:r>
        <w:t xml:space="preserve"> inequality has run to extremes</w:t>
      </w:r>
      <w:r w:rsidR="008A328E">
        <w:t>.</w:t>
      </w:r>
      <w:r>
        <w:t xml:space="preserve"> Globalisation</w:t>
      </w:r>
      <w:r w:rsidR="00896799">
        <w:t xml:space="preserve">, hypermobility and international supply chains have </w:t>
      </w:r>
      <w:r w:rsidR="00896799" w:rsidRPr="00896799">
        <w:t xml:space="preserve">provided a </w:t>
      </w:r>
      <w:r w:rsidR="008A328E">
        <w:t xml:space="preserve">powerful </w:t>
      </w:r>
      <w:r w:rsidR="00896799" w:rsidRPr="00896799">
        <w:t>means to squeeze workers and small business suppliers hard</w:t>
      </w:r>
      <w:r w:rsidR="00AB2D7B">
        <w:t xml:space="preserve">, </w:t>
      </w:r>
      <w:r w:rsidR="00E62C6A">
        <w:t xml:space="preserve">while </w:t>
      </w:r>
      <w:r w:rsidR="00C64FCC">
        <w:t>allocating greater risk to them in the face of shocks</w:t>
      </w:r>
      <w:r w:rsidR="00896799" w:rsidRPr="00896799">
        <w:t xml:space="preserve">. </w:t>
      </w:r>
      <w:r w:rsidR="00094605" w:rsidRPr="00094605">
        <w:t>While the COVID-19 virus was able to ride the hyper</w:t>
      </w:r>
      <w:r w:rsidR="00BA2FC0">
        <w:t>-</w:t>
      </w:r>
      <w:r w:rsidR="00094605" w:rsidRPr="00094605">
        <w:t>mobilities of the distribution and people</w:t>
      </w:r>
      <w:r w:rsidR="004D642D">
        <w:t>-</w:t>
      </w:r>
      <w:r w:rsidR="00094605" w:rsidRPr="00094605">
        <w:t xml:space="preserve">movement systems to great success, the presence of those same systems </w:t>
      </w:r>
      <w:r w:rsidR="00AF6A5E">
        <w:t xml:space="preserve">has </w:t>
      </w:r>
      <w:r w:rsidR="005F2EE8">
        <w:t xml:space="preserve">not </w:t>
      </w:r>
      <w:r w:rsidR="00094605" w:rsidRPr="00094605">
        <w:t xml:space="preserve">provided enough </w:t>
      </w:r>
      <w:r w:rsidR="00E62C6A">
        <w:t xml:space="preserve">incentive </w:t>
      </w:r>
      <w:r w:rsidR="00094605" w:rsidRPr="00094605">
        <w:t xml:space="preserve">to encourage private finance to </w:t>
      </w:r>
      <w:r w:rsidR="004B11A3">
        <w:t xml:space="preserve">continue to </w:t>
      </w:r>
      <w:r w:rsidR="00094605" w:rsidRPr="00094605">
        <w:t xml:space="preserve">invest in production. The </w:t>
      </w:r>
      <w:r w:rsidR="00896799">
        <w:t xml:space="preserve">late Neoliberal </w:t>
      </w:r>
      <w:r w:rsidR="00094605" w:rsidRPr="00094605">
        <w:t>turn was toward share buy-back and asset accumulation</w:t>
      </w:r>
      <w:r w:rsidR="00094605" w:rsidRPr="00094605">
        <w:rPr>
          <w:vertAlign w:val="superscript"/>
        </w:rPr>
        <w:footnoteReference w:id="36"/>
      </w:r>
      <w:r w:rsidR="00094605" w:rsidRPr="00094605">
        <w:t xml:space="preserve">. </w:t>
      </w:r>
    </w:p>
    <w:p w14:paraId="0FB11576" w14:textId="54BD06FB" w:rsidR="00094605" w:rsidRPr="00094605" w:rsidRDefault="00094605" w:rsidP="00094605">
      <w:pPr>
        <w:spacing w:after="240"/>
        <w:jc w:val="both"/>
      </w:pPr>
      <w:r w:rsidRPr="00094605">
        <w:t xml:space="preserve">The Neoliberal option looks exhausted as a strategy for balanced and sustainable growth (if it ever had this property). The recovery from 2008 is incomplete. Against this broad context, the ability of the private sector to </w:t>
      </w:r>
      <w:r w:rsidR="00F92119">
        <w:t xml:space="preserve">help </w:t>
      </w:r>
      <w:r w:rsidRPr="00094605">
        <w:t xml:space="preserve">tackle the ravages of COVID-19 </w:t>
      </w:r>
      <w:r w:rsidR="00F06E5D">
        <w:t xml:space="preserve">was always </w:t>
      </w:r>
      <w:r w:rsidRPr="00094605">
        <w:t>going to be very limited</w:t>
      </w:r>
      <w:r w:rsidR="004B11A3">
        <w:t xml:space="preserve"> and it should surprise no one that the earliest responses </w:t>
      </w:r>
      <w:r w:rsidR="004B11A3">
        <w:lastRenderedPageBreak/>
        <w:t xml:space="preserve">from the airlines in particular is </w:t>
      </w:r>
      <w:r w:rsidR="005F2EE8">
        <w:t xml:space="preserve">to ask </w:t>
      </w:r>
      <w:r w:rsidR="004B11A3">
        <w:t>for some form of state subsidy to keep their business</w:t>
      </w:r>
      <w:r w:rsidR="00E62C6A">
        <w:t>es</w:t>
      </w:r>
      <w:r w:rsidR="004B11A3">
        <w:t xml:space="preserve"> intact</w:t>
      </w:r>
      <w:r w:rsidRPr="00094605">
        <w:t xml:space="preserve">. </w:t>
      </w:r>
    </w:p>
    <w:p w14:paraId="6A4F3A0E" w14:textId="31A35756" w:rsidR="004667B7" w:rsidRDefault="00094605" w:rsidP="00094605">
      <w:pPr>
        <w:spacing w:after="240"/>
        <w:jc w:val="both"/>
      </w:pPr>
      <w:r w:rsidRPr="00094605">
        <w:t>Governments</w:t>
      </w:r>
      <w:r w:rsidR="004B11A3">
        <w:t xml:space="preserve"> </w:t>
      </w:r>
      <w:r w:rsidR="00F06E5D">
        <w:t xml:space="preserve">have </w:t>
      </w:r>
      <w:r w:rsidR="004B11A3">
        <w:t xml:space="preserve">had to be </w:t>
      </w:r>
      <w:r w:rsidR="00F06E5D">
        <w:t>the ones to step up.</w:t>
      </w:r>
      <w:r w:rsidRPr="00094605">
        <w:t xml:space="preserve"> </w:t>
      </w:r>
      <w:r w:rsidR="004B11A3">
        <w:t xml:space="preserve">But it is not going to be enough. </w:t>
      </w:r>
      <w:r w:rsidRPr="00094605">
        <w:t xml:space="preserve">Not just </w:t>
      </w:r>
      <w:r w:rsidR="00895C2A">
        <w:t>n</w:t>
      </w:r>
      <w:r w:rsidRPr="00094605">
        <w:t xml:space="preserve">ation </w:t>
      </w:r>
      <w:r w:rsidR="00895C2A">
        <w:t>s</w:t>
      </w:r>
      <w:r w:rsidRPr="00094605">
        <w:t>tates</w:t>
      </w:r>
      <w:r w:rsidR="00AB2D7B">
        <w:t>,</w:t>
      </w:r>
      <w:r w:rsidRPr="00094605">
        <w:t xml:space="preserve"> but </w:t>
      </w:r>
      <w:r w:rsidR="00AB2D7B">
        <w:t xml:space="preserve">also </w:t>
      </w:r>
      <w:r w:rsidRPr="00094605">
        <w:t>global consortia</w:t>
      </w:r>
      <w:r w:rsidR="00F06E5D">
        <w:t xml:space="preserve"> will be needed to cope with the scale of the crisis</w:t>
      </w:r>
      <w:r w:rsidRPr="00094605">
        <w:t xml:space="preserve">. The sheer scale of </w:t>
      </w:r>
      <w:r w:rsidR="00895C2A">
        <w:t>s</w:t>
      </w:r>
      <w:r w:rsidRPr="00094605">
        <w:t xml:space="preserve">tate fiscal activism required to restore any level of growth, employment and demand will inevitably raise fundamental questions about </w:t>
      </w:r>
      <w:r w:rsidR="00F06E5D">
        <w:t xml:space="preserve">why we should return to </w:t>
      </w:r>
      <w:r w:rsidR="00AF6A5E">
        <w:t xml:space="preserve">the </w:t>
      </w:r>
      <w:r w:rsidR="00F06E5D">
        <w:t>N</w:t>
      </w:r>
      <w:r w:rsidRPr="00094605">
        <w:t>eoliberal project</w:t>
      </w:r>
      <w:r w:rsidR="00AF6A5E">
        <w:t xml:space="preserve"> in its pr</w:t>
      </w:r>
      <w:r w:rsidR="007F02E3">
        <w:t xml:space="preserve">evious </w:t>
      </w:r>
      <w:r w:rsidR="00AF6A5E">
        <w:t xml:space="preserve">form. This </w:t>
      </w:r>
      <w:r w:rsidR="00F06E5D">
        <w:t>sees the state as the guarantor of its market freedoms</w:t>
      </w:r>
      <w:r w:rsidR="00E62C6A">
        <w:t xml:space="preserve"> </w:t>
      </w:r>
      <w:r w:rsidR="00AF6A5E">
        <w:t xml:space="preserve">but </w:t>
      </w:r>
      <w:r w:rsidR="00E95608">
        <w:t xml:space="preserve">needs </w:t>
      </w:r>
      <w:r w:rsidR="00E62C6A">
        <w:t xml:space="preserve">to </w:t>
      </w:r>
      <w:r w:rsidR="00AF6A5E">
        <w:t xml:space="preserve">call on it for </w:t>
      </w:r>
      <w:r w:rsidR="00E62C6A">
        <w:t>bail out from time to time</w:t>
      </w:r>
      <w:r w:rsidR="007F02E3">
        <w:t>.</w:t>
      </w:r>
      <w:r w:rsidR="004B11A3">
        <w:t xml:space="preserve"> </w:t>
      </w:r>
    </w:p>
    <w:p w14:paraId="17911375" w14:textId="711DADA2" w:rsidR="00094605" w:rsidRPr="00094605" w:rsidRDefault="00094605" w:rsidP="00094605">
      <w:pPr>
        <w:spacing w:after="240"/>
        <w:jc w:val="both"/>
      </w:pPr>
      <w:r w:rsidRPr="00094605">
        <w:t xml:space="preserve">It will surely demand a re-think of the relative merits of public versus private value and of the </w:t>
      </w:r>
      <w:r w:rsidR="00F06E5D">
        <w:t>s</w:t>
      </w:r>
      <w:r w:rsidRPr="00094605">
        <w:t xml:space="preserve">tate as an active player </w:t>
      </w:r>
      <w:r w:rsidR="00E62C6A">
        <w:t xml:space="preserve">- </w:t>
      </w:r>
      <w:r w:rsidRPr="00094605">
        <w:t xml:space="preserve">not just in the </w:t>
      </w:r>
      <w:r w:rsidR="00E62C6A">
        <w:t xml:space="preserve">virus </w:t>
      </w:r>
      <w:r w:rsidRPr="00094605">
        <w:t xml:space="preserve">recovery process but in the </w:t>
      </w:r>
      <w:r w:rsidR="00F92119">
        <w:t xml:space="preserve">future of the </w:t>
      </w:r>
      <w:r w:rsidRPr="00094605">
        <w:t>economy as a whole. In a situation not dissimilar to the aftermath of W</w:t>
      </w:r>
      <w:r w:rsidR="0087027D">
        <w:t xml:space="preserve">orld War </w:t>
      </w:r>
      <w:r w:rsidRPr="00094605">
        <w:t>2 we may need to recover the lessons that Keynes taught us</w:t>
      </w:r>
      <w:r w:rsidR="00F92119">
        <w:t xml:space="preserve"> about the </w:t>
      </w:r>
      <w:r w:rsidR="00E62C6A">
        <w:t xml:space="preserve">best </w:t>
      </w:r>
      <w:r w:rsidR="00F92119">
        <w:t>balance between state and business interests</w:t>
      </w:r>
      <w:r w:rsidRPr="00094605">
        <w:t xml:space="preserve">. </w:t>
      </w:r>
    </w:p>
    <w:p w14:paraId="603D9AF1" w14:textId="103B4E7C" w:rsidR="00C476B5" w:rsidRPr="00C476B5" w:rsidRDefault="00F06E5D" w:rsidP="00625305">
      <w:pPr>
        <w:pStyle w:val="Heading1"/>
        <w:jc w:val="left"/>
      </w:pPr>
      <w:bookmarkStart w:id="22" w:name="_Hlk36128624"/>
      <w:bookmarkStart w:id="23" w:name="_Toc36637289"/>
      <w:r>
        <w:lastRenderedPageBreak/>
        <w:t>Conclusion</w:t>
      </w:r>
      <w:r w:rsidR="00625305">
        <w:t xml:space="preserve">: </w:t>
      </w:r>
      <w:r w:rsidR="006B3D12">
        <w:t>s</w:t>
      </w:r>
      <w:r w:rsidR="00543DC2" w:rsidRPr="00543DC2">
        <w:t>eeking to gain from a world transformed</w:t>
      </w:r>
      <w:bookmarkEnd w:id="23"/>
    </w:p>
    <w:p w14:paraId="043FD031" w14:textId="77777777" w:rsidR="00543DC2" w:rsidRDefault="00543DC2" w:rsidP="00543DC2">
      <w:pPr>
        <w:pStyle w:val="Heading2"/>
      </w:pPr>
      <w:bookmarkStart w:id="24" w:name="_Toc36637290"/>
      <w:bookmarkEnd w:id="15"/>
      <w:bookmarkEnd w:id="22"/>
      <w:r>
        <w:t>Taking the global ecosystem seriously</w:t>
      </w:r>
      <w:bookmarkEnd w:id="24"/>
    </w:p>
    <w:p w14:paraId="1F22A578" w14:textId="439E0880" w:rsidR="00543DC2" w:rsidRPr="00DC0874" w:rsidRDefault="00543DC2">
      <w:pPr>
        <w:spacing w:after="240"/>
        <w:jc w:val="both"/>
      </w:pPr>
      <w:r w:rsidRPr="00DC0874">
        <w:t>We will surely now have to adjust our collective mindset to grasp that we are living within a complex, multi-dimensional, dynamic</w:t>
      </w:r>
      <w:r>
        <w:t>,</w:t>
      </w:r>
      <w:r w:rsidR="005D2B5D">
        <w:t xml:space="preserve"> </w:t>
      </w:r>
      <w:r w:rsidRPr="00DC0874">
        <w:t xml:space="preserve">system </w:t>
      </w:r>
      <w:r>
        <w:t xml:space="preserve">with </w:t>
      </w:r>
      <w:r w:rsidRPr="00DC0874">
        <w:t xml:space="preserve">the capacity to produce unexpected events that can cascade out of control. There are some quick lessons here. We are much more vulnerable than we think and we have just been caught out. ‘Standing down the lookouts’, as </w:t>
      </w:r>
      <w:r w:rsidR="000B32A3">
        <w:t>noted</w:t>
      </w:r>
      <w:r w:rsidRPr="00DC0874">
        <w:t xml:space="preserve"> earlier, is clearly going to be recognised as a very bad idea for watching transmissible health hazards in a hyperdynamic global system. Critically, the threat posed by global warming </w:t>
      </w:r>
      <w:r>
        <w:t xml:space="preserve">must </w:t>
      </w:r>
      <w:r w:rsidRPr="00DC0874">
        <w:t xml:space="preserve">at last get the attention it deserves. </w:t>
      </w:r>
    </w:p>
    <w:p w14:paraId="0F32B2E1" w14:textId="77777777" w:rsidR="00543DC2" w:rsidRDefault="00543DC2" w:rsidP="00543DC2">
      <w:pPr>
        <w:pStyle w:val="Heading2"/>
      </w:pPr>
      <w:bookmarkStart w:id="25" w:name="_Toc36637291"/>
      <w:r>
        <w:t>Adopting a global sense of proportion and responsibility</w:t>
      </w:r>
      <w:bookmarkEnd w:id="25"/>
    </w:p>
    <w:p w14:paraId="270523C1" w14:textId="20B8EAA6" w:rsidR="00543DC2" w:rsidRPr="00DC0874" w:rsidRDefault="00543DC2" w:rsidP="00543DC2">
      <w:pPr>
        <w:spacing w:after="240"/>
        <w:jc w:val="both"/>
        <w:rPr>
          <w:i/>
          <w:iCs/>
        </w:rPr>
      </w:pPr>
      <w:r w:rsidRPr="00DC0874">
        <w:t xml:space="preserve">When we move to start thinking more broadly about the lessons to be learned, it is important to start out with a sense of proportion. It is not just the developed countries (the subject </w:t>
      </w:r>
      <w:r w:rsidR="000B32A3">
        <w:t>of this paper</w:t>
      </w:r>
      <w:r w:rsidRPr="00DC0874">
        <w:t>) that are suffering. We have yet to see the toll elsewhere in the world and it may be even more devastating. While we are reacting against COVID-19, there are still over 400,000 deaths a year from malaria</w:t>
      </w:r>
      <w:r w:rsidRPr="00DC0874">
        <w:rPr>
          <w:vertAlign w:val="superscript"/>
        </w:rPr>
        <w:footnoteReference w:id="37"/>
      </w:r>
      <w:r w:rsidRPr="00DC0874">
        <w:t xml:space="preserve"> and over</w:t>
      </w:r>
      <w:r w:rsidRPr="00DC0874">
        <w:rPr>
          <w:i/>
          <w:iCs/>
        </w:rPr>
        <w:t xml:space="preserve"> </w:t>
      </w:r>
      <w:r w:rsidRPr="00DC0874">
        <w:t>3,000 children a day in Africa die of the disease</w:t>
      </w:r>
      <w:r w:rsidRPr="00DC0874">
        <w:rPr>
          <w:vertAlign w:val="superscript"/>
        </w:rPr>
        <w:footnoteReference w:id="38"/>
      </w:r>
      <w:r w:rsidRPr="00DC0874">
        <w:t>. Every three seconds a child somewhere in the world dies of starvation</w:t>
      </w:r>
      <w:r w:rsidRPr="00DC0874">
        <w:rPr>
          <w:vertAlign w:val="superscript"/>
        </w:rPr>
        <w:footnoteReference w:id="39"/>
      </w:r>
      <w:r w:rsidRPr="00DC0874">
        <w:t xml:space="preserve"> and 820 million people suffer from food poverty</w:t>
      </w:r>
      <w:r w:rsidRPr="00DC0874">
        <w:rPr>
          <w:vertAlign w:val="superscript"/>
        </w:rPr>
        <w:footnoteReference w:id="40"/>
      </w:r>
      <w:r w:rsidRPr="00DC0874">
        <w:t>. On top of that, health systems in Africa are seldom resilient enough to counter conventional diseases, let a</w:t>
      </w:r>
      <w:r>
        <w:t>lone</w:t>
      </w:r>
      <w:r w:rsidRPr="00DC0874">
        <w:t xml:space="preserve"> the potential demographic catastrophe that may arise if mass contagion takes effect</w:t>
      </w:r>
      <w:r w:rsidRPr="00DC0874">
        <w:rPr>
          <w:vertAlign w:val="superscript"/>
        </w:rPr>
        <w:footnoteReference w:id="41"/>
      </w:r>
      <w:r w:rsidRPr="00DC0874">
        <w:t xml:space="preserve">. As we think our way forward, where will global solidarity sit? </w:t>
      </w:r>
    </w:p>
    <w:p w14:paraId="0B395791" w14:textId="77777777" w:rsidR="00543DC2" w:rsidRDefault="00543DC2" w:rsidP="00543DC2">
      <w:pPr>
        <w:pStyle w:val="Heading2"/>
      </w:pPr>
      <w:bookmarkStart w:id="26" w:name="_Toc36637292"/>
      <w:r>
        <w:t>Re-asserting the essential value of the public realm</w:t>
      </w:r>
      <w:bookmarkEnd w:id="26"/>
    </w:p>
    <w:p w14:paraId="31E10ED9" w14:textId="2AC58B62" w:rsidR="00543DC2" w:rsidRDefault="00543DC2" w:rsidP="00543DC2">
      <w:pPr>
        <w:spacing w:after="240"/>
        <w:jc w:val="both"/>
      </w:pPr>
      <w:r w:rsidRPr="00DC0874">
        <w:t xml:space="preserve">In the end, when the crisis of COVID-19 is behind us, we surely need to put aside the notion that we should </w:t>
      </w:r>
      <w:r w:rsidR="00D839AC">
        <w:t xml:space="preserve">simply </w:t>
      </w:r>
      <w:r w:rsidRPr="00DC0874">
        <w:t xml:space="preserve">go back and re-boot the </w:t>
      </w:r>
      <w:r>
        <w:t xml:space="preserve">economic </w:t>
      </w:r>
      <w:r w:rsidRPr="00DC0874">
        <w:t xml:space="preserve">system we had before. There will be powerful voices for this but there is too much wrong with it that we need to redesign. The virus event starkly demonstrates that economic policies that see the state stripped of the resources it needs to support the health and welfare of society are </w:t>
      </w:r>
      <w:r w:rsidRPr="00DC0874">
        <w:lastRenderedPageBreak/>
        <w:t>criminally short</w:t>
      </w:r>
      <w:r w:rsidR="000B32A3">
        <w:t>-</w:t>
      </w:r>
      <w:r w:rsidRPr="00DC0874">
        <w:t xml:space="preserve">sighted. Lock downs tend to be </w:t>
      </w:r>
      <w:r>
        <w:t xml:space="preserve">deployed </w:t>
      </w:r>
      <w:r w:rsidRPr="00DC0874">
        <w:t>to stop contagion</w:t>
      </w:r>
      <w:r w:rsidR="000B32A3">
        <w:t>,</w:t>
      </w:r>
      <w:r w:rsidRPr="00DC0874">
        <w:t xml:space="preserve"> but chiefly to form a </w:t>
      </w:r>
      <w:r w:rsidR="000B32A3">
        <w:t xml:space="preserve">political </w:t>
      </w:r>
      <w:r w:rsidRPr="00DC0874">
        <w:t xml:space="preserve">hedge against the capacity of the health services to cope with extreme demands. A decade of funding restrictions from a government-imposed austerity on the health and care services can be read off in unnecessary deaths. A central feature of the debate after COVID-19 has to be a rethinking of the role of the state in a balanced and sustainable economy and society. We have discovered to our cost that </w:t>
      </w:r>
      <w:r w:rsidR="00DF5264">
        <w:t xml:space="preserve">the </w:t>
      </w:r>
      <w:r w:rsidRPr="00DC0874">
        <w:t>state is much more than a vehicle to support the free market economy and to occupy th</w:t>
      </w:r>
      <w:r>
        <w:t>ose</w:t>
      </w:r>
      <w:r w:rsidRPr="00DC0874">
        <w:t xml:space="preserve"> spaces where market failure occurs.</w:t>
      </w:r>
    </w:p>
    <w:p w14:paraId="22036503" w14:textId="1F101882" w:rsidR="00543DC2" w:rsidRPr="00DC0874" w:rsidRDefault="00543DC2" w:rsidP="00543DC2">
      <w:pPr>
        <w:pStyle w:val="Heading2"/>
      </w:pPr>
      <w:bookmarkStart w:id="27" w:name="_Toc36637293"/>
      <w:r>
        <w:t>Reviewing elements of the hypermobile world</w:t>
      </w:r>
      <w:bookmarkEnd w:id="27"/>
    </w:p>
    <w:p w14:paraId="7746F72F" w14:textId="51D10181" w:rsidR="00543DC2" w:rsidRPr="00DC0874" w:rsidRDefault="00543DC2" w:rsidP="00543DC2">
      <w:pPr>
        <w:spacing w:after="240"/>
        <w:jc w:val="both"/>
      </w:pPr>
      <w:r w:rsidRPr="00DC0874">
        <w:t xml:space="preserve">There are areas where </w:t>
      </w:r>
      <w:r>
        <w:t>the opportunity will quickly arise to re-examine some aspects of how and why we chose to travel so much. T</w:t>
      </w:r>
      <w:r w:rsidRPr="00DC0874">
        <w:t xml:space="preserve">hings will have already changed by the time the airlines are looking to start operations again. First, even with cheap fares, the aftermath of COVID-19 will leave very large numbers of people with neither the funds nor perhaps the inclination to go back to the scale of leisure travel they had become used to. </w:t>
      </w:r>
      <w:r>
        <w:t>M</w:t>
      </w:r>
      <w:r w:rsidRPr="00DC0874">
        <w:t xml:space="preserve">any of those who have filled the cheap air travel seats (the affluent elderly) may find their mobility restricted not </w:t>
      </w:r>
      <w:r>
        <w:t xml:space="preserve">just </w:t>
      </w:r>
      <w:r w:rsidRPr="00DC0874">
        <w:t xml:space="preserve">by </w:t>
      </w:r>
      <w:r>
        <w:t xml:space="preserve">the </w:t>
      </w:r>
      <w:r w:rsidRPr="00DC0874">
        <w:t xml:space="preserve">affordability of air fares but by health insurance </w:t>
      </w:r>
      <w:r>
        <w:t xml:space="preserve">costs as the industry </w:t>
      </w:r>
      <w:r w:rsidRPr="00DC0874">
        <w:t>calculates a new risk profile</w:t>
      </w:r>
      <w:r w:rsidRPr="00DC0874">
        <w:rPr>
          <w:vertAlign w:val="superscript"/>
        </w:rPr>
        <w:footnoteReference w:id="42"/>
      </w:r>
      <w:r w:rsidRPr="00DC0874">
        <w:t>.</w:t>
      </w:r>
    </w:p>
    <w:p w14:paraId="7885B0C5" w14:textId="0B920BB1" w:rsidR="00543DC2" w:rsidRPr="00DC0874" w:rsidRDefault="00543DC2" w:rsidP="00543DC2">
      <w:pPr>
        <w:spacing w:after="240"/>
        <w:jc w:val="both"/>
        <w:rPr>
          <w:color w:val="FF0000"/>
        </w:rPr>
      </w:pPr>
      <w:r>
        <w:t xml:space="preserve">The mobility profiles for </w:t>
      </w:r>
      <w:r w:rsidRPr="00DC0874">
        <w:t>business</w:t>
      </w:r>
      <w:r>
        <w:t xml:space="preserve"> travel should also change. T</w:t>
      </w:r>
      <w:r w:rsidRPr="00DC0874">
        <w:t>he benefits of the online video conferenc</w:t>
      </w:r>
      <w:r>
        <w:t>ing</w:t>
      </w:r>
      <w:r w:rsidRPr="00DC0874">
        <w:t xml:space="preserve"> have been </w:t>
      </w:r>
      <w:r w:rsidR="000B32A3">
        <w:t>available</w:t>
      </w:r>
      <w:r w:rsidRPr="00DC0874">
        <w:t xml:space="preserve"> for some time</w:t>
      </w:r>
      <w:r>
        <w:t>,</w:t>
      </w:r>
      <w:r w:rsidRPr="00DC0874">
        <w:t xml:space="preserve"> but COVID-19 has provided a massive real time experiment that will undoubtedly change business behaviours</w:t>
      </w:r>
      <w:r>
        <w:t xml:space="preserve">. </w:t>
      </w:r>
      <w:r w:rsidRPr="00DC0874">
        <w:t>There will surely be a shake out of the airline industry going forward</w:t>
      </w:r>
      <w:r w:rsidRPr="00DC0874">
        <w:rPr>
          <w:color w:val="FF0000"/>
        </w:rPr>
        <w:t xml:space="preserve">. </w:t>
      </w:r>
      <w:r w:rsidRPr="001C5094">
        <w:t xml:space="preserve">The </w:t>
      </w:r>
      <w:r w:rsidRPr="00DC0874">
        <w:t xml:space="preserve">maps of reduced pollution and improved air quality </w:t>
      </w:r>
      <w:r w:rsidRPr="001C5094">
        <w:t>we are currently seeing</w:t>
      </w:r>
      <w:r w:rsidR="00F410AB">
        <w:t xml:space="preserve"> </w:t>
      </w:r>
      <w:r w:rsidRPr="001C5094">
        <w:t xml:space="preserve">should surely have a role in how that </w:t>
      </w:r>
      <w:r w:rsidRPr="00DC0874">
        <w:t>play</w:t>
      </w:r>
      <w:r w:rsidRPr="001C5094">
        <w:t>s out</w:t>
      </w:r>
      <w:r w:rsidR="00F410AB">
        <w:t xml:space="preserve"> (while we are so focused on health)</w:t>
      </w:r>
      <w:r w:rsidRPr="001C5094">
        <w:t>.</w:t>
      </w:r>
      <w:r w:rsidRPr="00DC0874">
        <w:t xml:space="preserve"> Change will come </w:t>
      </w:r>
      <w:r w:rsidRPr="001C5094">
        <w:t xml:space="preserve">- </w:t>
      </w:r>
      <w:r w:rsidRPr="00DC0874">
        <w:t xml:space="preserve">but with pandemics and global warning in mind </w:t>
      </w:r>
      <w:r w:rsidRPr="001C5094">
        <w:t xml:space="preserve">- there is a </w:t>
      </w:r>
      <w:r w:rsidRPr="00DC0874">
        <w:t xml:space="preserve">view </w:t>
      </w:r>
      <w:r w:rsidRPr="001C5094">
        <w:t xml:space="preserve">to be taken </w:t>
      </w:r>
      <w:r w:rsidRPr="00DC0874">
        <w:t>on behalf of society as a whole</w:t>
      </w:r>
      <w:r w:rsidRPr="00DC0874">
        <w:rPr>
          <w:color w:val="FF0000"/>
        </w:rPr>
        <w:t>.</w:t>
      </w:r>
    </w:p>
    <w:p w14:paraId="3BDB6895" w14:textId="30EB8062" w:rsidR="00543DC2" w:rsidRDefault="00543DC2" w:rsidP="00543DC2">
      <w:pPr>
        <w:pStyle w:val="Heading2"/>
      </w:pPr>
      <w:bookmarkStart w:id="28" w:name="_Toc36637294"/>
      <w:r>
        <w:t>Using the crisis to look at labour market conditions and inequalities</w:t>
      </w:r>
      <w:bookmarkEnd w:id="28"/>
    </w:p>
    <w:p w14:paraId="597A0FCF" w14:textId="76A7823F" w:rsidR="000B32A3" w:rsidRDefault="00543DC2" w:rsidP="00543DC2">
      <w:pPr>
        <w:spacing w:after="240"/>
        <w:jc w:val="both"/>
      </w:pPr>
      <w:r w:rsidRPr="00DC0874">
        <w:t>How labour markets will emerge from the COVID-19 pandemic is very uncertain, but this is a good time to have a serious discussion about what we want our labour market and work-life balance to be</w:t>
      </w:r>
      <w:r>
        <w:t xml:space="preserve">. </w:t>
      </w:r>
      <w:r w:rsidRPr="00DC0874">
        <w:t xml:space="preserve">In one short month some powerful lessons for this </w:t>
      </w:r>
      <w:r>
        <w:t xml:space="preserve">debate </w:t>
      </w:r>
      <w:r w:rsidRPr="00DC0874">
        <w:t>have come from the COVID-19 experience</w:t>
      </w:r>
      <w:r>
        <w:t xml:space="preserve"> in the UK</w:t>
      </w:r>
      <w:r w:rsidRPr="00DC0874">
        <w:t>. The demand that was driving signs of skills shortages and falling unemployment has gone and will not be back for an indeterminate time. Post lock down</w:t>
      </w:r>
      <w:r>
        <w:t>,</w:t>
      </w:r>
      <w:r w:rsidRPr="00DC0874">
        <w:t xml:space="preserve"> unemployment </w:t>
      </w:r>
      <w:r w:rsidR="000B32A3">
        <w:t>may</w:t>
      </w:r>
      <w:r w:rsidR="000B32A3" w:rsidRPr="00DC0874">
        <w:t xml:space="preserve"> </w:t>
      </w:r>
      <w:r w:rsidRPr="00DC0874">
        <w:t>rise very rapidly. Those already at the bottom of the labour market and inactive will be pushed further down the queue.</w:t>
      </w:r>
      <w:r w:rsidR="0022024F">
        <w:t xml:space="preserve"> </w:t>
      </w:r>
    </w:p>
    <w:p w14:paraId="41AB88AA" w14:textId="09379A2F" w:rsidR="00543DC2" w:rsidRPr="00DC0874" w:rsidRDefault="00543DC2" w:rsidP="00543DC2">
      <w:pPr>
        <w:spacing w:after="240"/>
        <w:jc w:val="both"/>
      </w:pPr>
      <w:r w:rsidRPr="00DC0874">
        <w:lastRenderedPageBreak/>
        <w:t xml:space="preserve">For </w:t>
      </w:r>
      <w:r w:rsidR="000B32A3">
        <w:t xml:space="preserve">many of </w:t>
      </w:r>
      <w:r w:rsidRPr="00DC0874">
        <w:t xml:space="preserve">those in precarious employment </w:t>
      </w:r>
      <w:r>
        <w:t>(20-30 percent</w:t>
      </w:r>
      <w:r w:rsidR="000B32A3">
        <w:t xml:space="preserve"> of the workforce</w:t>
      </w:r>
      <w:r>
        <w:t>)</w:t>
      </w:r>
      <w:r w:rsidR="000B32A3">
        <w:t>,</w:t>
      </w:r>
      <w:r>
        <w:t xml:space="preserve"> </w:t>
      </w:r>
      <w:r w:rsidRPr="00DC0874">
        <w:t xml:space="preserve">where the operation of the labour market has left them to take the risk with little resilience to survive, </w:t>
      </w:r>
      <w:r w:rsidR="000B32A3">
        <w:t xml:space="preserve">the outcome will be </w:t>
      </w:r>
      <w:r w:rsidR="0022024F">
        <w:t xml:space="preserve">potentially </w:t>
      </w:r>
      <w:r w:rsidR="000B32A3">
        <w:t>catastrophic</w:t>
      </w:r>
      <w:r w:rsidR="0022024F">
        <w:t xml:space="preserve"> - with a threat </w:t>
      </w:r>
      <w:r w:rsidR="0022024F" w:rsidRPr="0022024F">
        <w:t>to the social and political consensus.</w:t>
      </w:r>
      <w:r w:rsidRPr="00DC0874">
        <w:t xml:space="preserve"> The </w:t>
      </w:r>
      <w:r w:rsidR="000B32A3">
        <w:t>UK G</w:t>
      </w:r>
      <w:r w:rsidRPr="00DC0874">
        <w:t xml:space="preserve">overnment Universal Credit </w:t>
      </w:r>
      <w:r w:rsidR="0022024F">
        <w:t xml:space="preserve">programme </w:t>
      </w:r>
      <w:r w:rsidRPr="00DC0874">
        <w:t xml:space="preserve">– already flawed and riddled with delays – will </w:t>
      </w:r>
      <w:r w:rsidR="0022024F">
        <w:t xml:space="preserve">surely </w:t>
      </w:r>
      <w:r w:rsidRPr="00DC0874">
        <w:t>not cope</w:t>
      </w:r>
      <w:r w:rsidR="000B32A3">
        <w:t xml:space="preserve"> </w:t>
      </w:r>
      <w:r w:rsidRPr="00DC0874">
        <w:t xml:space="preserve">as we emerge from the stop phase. </w:t>
      </w:r>
      <w:r>
        <w:t xml:space="preserve">Discussions of a Universal Basic Income have </w:t>
      </w:r>
      <w:r w:rsidR="0022024F">
        <w:t xml:space="preserve">already </w:t>
      </w:r>
      <w:r>
        <w:t>begun to emerge</w:t>
      </w:r>
      <w:r w:rsidR="0022024F">
        <w:rPr>
          <w:rStyle w:val="FootnoteReference"/>
        </w:rPr>
        <w:footnoteReference w:id="43"/>
      </w:r>
      <w:r>
        <w:t>.</w:t>
      </w:r>
    </w:p>
    <w:p w14:paraId="6CA6B6CD" w14:textId="77777777" w:rsidR="00543DC2" w:rsidRDefault="00543DC2" w:rsidP="00543DC2">
      <w:pPr>
        <w:pStyle w:val="Heading2"/>
      </w:pPr>
      <w:bookmarkStart w:id="29" w:name="_Toc36637295"/>
      <w:r>
        <w:t>Revising our sense of the value of public sector work</w:t>
      </w:r>
      <w:bookmarkEnd w:id="29"/>
    </w:p>
    <w:p w14:paraId="52BFB688" w14:textId="541555C3" w:rsidR="00543DC2" w:rsidRDefault="00543DC2" w:rsidP="00543DC2">
      <w:pPr>
        <w:spacing w:after="240"/>
        <w:jc w:val="both"/>
      </w:pPr>
      <w:r w:rsidRPr="00DC0874">
        <w:t xml:space="preserve">Something else </w:t>
      </w:r>
      <w:r w:rsidR="00A754A1">
        <w:t>that has been</w:t>
      </w:r>
      <w:r w:rsidRPr="00DC0874">
        <w:t xml:space="preserve"> learned about the labour market is the perverseness of the way workers are judged and rewarded in the contemporary market economy. We have no difficulty at the moment in understanding the value to all of us of those nurses, allied health professionals and care assistants who are on the front line in this crisis. Their obvious value does not, however, reflect itself in the personal costs of their training, their wages and their contract conditions. </w:t>
      </w:r>
      <w:r w:rsidR="00A754A1">
        <w:t>This is a clear opportunity</w:t>
      </w:r>
      <w:r w:rsidRPr="00DC0874">
        <w:t xml:space="preserve"> to re-evaluate the contribution of all those workers in and on the margins of the public sector - across the range from care home assistance, to adult and children’s care, to cleaning and waste disposal and to school catering. Under a regime of cost saving privatisation, many of these people </w:t>
      </w:r>
      <w:r w:rsidR="00D839AC">
        <w:t xml:space="preserve">were </w:t>
      </w:r>
      <w:r w:rsidRPr="00DC0874">
        <w:t>assigned to the precarious labour market</w:t>
      </w:r>
      <w:r>
        <w:t>.</w:t>
      </w:r>
      <w:r w:rsidRPr="00DC0874">
        <w:t xml:space="preserve"> They form the core of what has come to be called the Foundation Economy – those services we depend on locally for things we normally take for granted. The virus gives us a golden opportunity to reflect on why it is </w:t>
      </w:r>
      <w:r w:rsidR="00A754A1">
        <w:t>that their</w:t>
      </w:r>
      <w:r w:rsidRPr="00DC0874">
        <w:t xml:space="preserve"> contribution</w:t>
      </w:r>
      <w:r w:rsidR="00A754A1">
        <w:t>s to society and economy are valued</w:t>
      </w:r>
      <w:r w:rsidRPr="00DC0874">
        <w:t xml:space="preserve"> so poorly in wage and contract terms.</w:t>
      </w:r>
    </w:p>
    <w:p w14:paraId="1FCA5427" w14:textId="65FB9FFF" w:rsidR="00543DC2" w:rsidRPr="00DC0874" w:rsidRDefault="00895887" w:rsidP="00543DC2">
      <w:pPr>
        <w:pStyle w:val="Heading2"/>
      </w:pPr>
      <w:bookmarkStart w:id="30" w:name="_Toc36637296"/>
      <w:r>
        <w:t>Protecting our personal freedoms</w:t>
      </w:r>
      <w:bookmarkEnd w:id="30"/>
    </w:p>
    <w:p w14:paraId="20F16AFF" w14:textId="416B0244" w:rsidR="00CA074C" w:rsidRDefault="00CA074C" w:rsidP="00521EB6">
      <w:pPr>
        <w:spacing w:after="240"/>
        <w:jc w:val="both"/>
      </w:pPr>
      <w:r>
        <w:t>T</w:t>
      </w:r>
      <w:r w:rsidR="00543DC2" w:rsidRPr="00DC0874">
        <w:t xml:space="preserve">he impact of the event on </w:t>
      </w:r>
      <w:r w:rsidR="00543DC2">
        <w:t xml:space="preserve">personal freedoms </w:t>
      </w:r>
      <w:r w:rsidR="00543DC2" w:rsidRPr="00DC0874">
        <w:t>might need to be watched particularly closely. We have already speculated on how far the re-empowering of the nation state</w:t>
      </w:r>
      <w:r w:rsidR="00543DC2">
        <w:t xml:space="preserve"> chimes </w:t>
      </w:r>
      <w:r w:rsidR="00543DC2" w:rsidRPr="00DC0874">
        <w:t>in with some currently powerful right-wing discourses</w:t>
      </w:r>
      <w:r>
        <w:t xml:space="preserve">.  </w:t>
      </w:r>
      <w:r w:rsidR="00543DC2" w:rsidRPr="00DC0874">
        <w:t xml:space="preserve">COVID-19 has put a premium on monitoring </w:t>
      </w:r>
      <w:r w:rsidR="00543DC2">
        <w:t xml:space="preserve">people </w:t>
      </w:r>
      <w:r w:rsidR="00543DC2" w:rsidRPr="00DC0874">
        <w:t>and tracking the progression of the disease</w:t>
      </w:r>
      <w:r w:rsidR="00543DC2">
        <w:t xml:space="preserve">. As </w:t>
      </w:r>
      <w:r w:rsidR="00543DC2" w:rsidRPr="00DC0874">
        <w:t>already noted</w:t>
      </w:r>
      <w:r w:rsidR="00543DC2">
        <w:t>,</w:t>
      </w:r>
      <w:r w:rsidR="00543DC2" w:rsidRPr="00DC0874">
        <w:t xml:space="preserve"> those </w:t>
      </w:r>
      <w:r>
        <w:t xml:space="preserve">centralised </w:t>
      </w:r>
      <w:r w:rsidR="00543DC2" w:rsidRPr="00DC0874">
        <w:t xml:space="preserve">states </w:t>
      </w:r>
      <w:r w:rsidR="00543DC2">
        <w:t xml:space="preserve">already </w:t>
      </w:r>
      <w:r w:rsidR="00543DC2" w:rsidRPr="00DC0874">
        <w:t>with comprehensive systems for monitoring their citizens</w:t>
      </w:r>
      <w:r w:rsidR="00543DC2">
        <w:t>’ lives</w:t>
      </w:r>
      <w:r w:rsidR="00543DC2" w:rsidRPr="00DC0874">
        <w:t xml:space="preserve"> have made good use of it. </w:t>
      </w:r>
    </w:p>
    <w:p w14:paraId="091B48B0" w14:textId="0FB2FDB5" w:rsidR="002066C4" w:rsidRDefault="00543DC2" w:rsidP="00521EB6">
      <w:pPr>
        <w:spacing w:after="240"/>
        <w:jc w:val="both"/>
        <w:rPr>
          <w:rFonts w:cs="Arial"/>
        </w:rPr>
      </w:pPr>
      <w:r w:rsidRPr="00DC0874">
        <w:t xml:space="preserve">For democratic societies, deploying surveillance more generally would be </w:t>
      </w:r>
      <w:r>
        <w:t xml:space="preserve">massively </w:t>
      </w:r>
      <w:r w:rsidRPr="00DC0874">
        <w:t xml:space="preserve">contentious </w:t>
      </w:r>
      <w:r>
        <w:t xml:space="preserve">- </w:t>
      </w:r>
      <w:r w:rsidRPr="00DC0874">
        <w:t xml:space="preserve">but, </w:t>
      </w:r>
      <w:r w:rsidR="00A754A1">
        <w:t>again</w:t>
      </w:r>
      <w:r w:rsidRPr="00DC0874">
        <w:t xml:space="preserve">, the crisis has served to fast-forward measures that would take years of debate and scrutiny before implementation. </w:t>
      </w:r>
      <w:r w:rsidR="000F606A">
        <w:t>There is a risk</w:t>
      </w:r>
      <w:r>
        <w:t xml:space="preserve"> that – necessary though it is now – the personal data we are having to collect, the movements that have to be monitored and the compliance that has to be logged and observed</w:t>
      </w:r>
      <w:r w:rsidR="000F606A">
        <w:t>,</w:t>
      </w:r>
      <w:r>
        <w:t xml:space="preserve"> will </w:t>
      </w:r>
      <w:r w:rsidR="000F606A">
        <w:t xml:space="preserve">not fully </w:t>
      </w:r>
      <w:r>
        <w:lastRenderedPageBreak/>
        <w:t xml:space="preserve">evaporate once the crisis is over. </w:t>
      </w:r>
      <w:r w:rsidR="00CA074C">
        <w:t xml:space="preserve">How will we </w:t>
      </w:r>
      <w:r w:rsidRPr="00DC0874">
        <w:t xml:space="preserve">ensure that crisis-driven losses of individual freedom </w:t>
      </w:r>
      <w:r>
        <w:t xml:space="preserve">from COVID-19 </w:t>
      </w:r>
      <w:r w:rsidRPr="00DC0874">
        <w:t xml:space="preserve">are put </w:t>
      </w:r>
      <w:r w:rsidR="000F606A">
        <w:t>‘</w:t>
      </w:r>
      <w:r w:rsidRPr="00DC0874">
        <w:t>back in the box</w:t>
      </w:r>
      <w:r w:rsidR="000F606A">
        <w:t>’</w:t>
      </w:r>
      <w:r w:rsidRPr="00DC0874">
        <w:t xml:space="preserve"> once the danger is over</w:t>
      </w:r>
      <w:r w:rsidR="000F606A">
        <w:t xml:space="preserve">?  </w:t>
      </w:r>
      <w:r>
        <w:rPr>
          <w:rFonts w:cs="Arial"/>
        </w:rPr>
        <w:t xml:space="preserve"> </w:t>
      </w:r>
    </w:p>
    <w:p w14:paraId="423B804A" w14:textId="3F369430" w:rsidR="002066C4" w:rsidRDefault="002066C4" w:rsidP="002066C4">
      <w:pPr>
        <w:pStyle w:val="Heading2"/>
      </w:pPr>
      <w:bookmarkStart w:id="31" w:name="_Toc36637297"/>
      <w:r>
        <w:t>Going forward with imagination</w:t>
      </w:r>
      <w:bookmarkEnd w:id="31"/>
    </w:p>
    <w:p w14:paraId="7086C5CC" w14:textId="15DB3CAE" w:rsidR="002066C4" w:rsidRDefault="002066C4" w:rsidP="00521EB6">
      <w:pPr>
        <w:spacing w:after="240"/>
        <w:jc w:val="both"/>
        <w:rPr>
          <w:rFonts w:cs="Arial"/>
        </w:rPr>
      </w:pPr>
      <w:r>
        <w:rPr>
          <w:rFonts w:cs="Arial"/>
        </w:rPr>
        <w:t xml:space="preserve">We are faced with what everyone agrees is a situation unprecedented in recent history. We are naturally anxious. </w:t>
      </w:r>
      <w:r w:rsidR="00BA2FC0">
        <w:rPr>
          <w:rFonts w:cs="Arial"/>
        </w:rPr>
        <w:t>The situation is</w:t>
      </w:r>
      <w:r>
        <w:rPr>
          <w:rFonts w:cs="Arial"/>
        </w:rPr>
        <w:t xml:space="preserve"> still evolving</w:t>
      </w:r>
      <w:r w:rsidR="00BA2FC0">
        <w:rPr>
          <w:rFonts w:cs="Arial"/>
        </w:rPr>
        <w:t>,</w:t>
      </w:r>
      <w:r>
        <w:rPr>
          <w:rFonts w:cs="Arial"/>
        </w:rPr>
        <w:t xml:space="preserve"> and we are </w:t>
      </w:r>
      <w:r w:rsidR="00BA2FC0">
        <w:rPr>
          <w:rFonts w:cs="Arial"/>
        </w:rPr>
        <w:t>a long way from a resolution</w:t>
      </w:r>
      <w:r>
        <w:rPr>
          <w:rFonts w:cs="Arial"/>
        </w:rPr>
        <w:t>. We can be critical</w:t>
      </w:r>
      <w:r w:rsidR="00BA2FC0">
        <w:rPr>
          <w:rFonts w:cs="Arial"/>
        </w:rPr>
        <w:t xml:space="preserve">, and we can be questioning </w:t>
      </w:r>
      <w:r>
        <w:rPr>
          <w:rFonts w:cs="Arial"/>
        </w:rPr>
        <w:t>as an expression of our concern. But even a crisis of this magnitude is an opportunity</w:t>
      </w:r>
      <w:r w:rsidR="00BA2FC0">
        <w:rPr>
          <w:rFonts w:cs="Arial"/>
        </w:rPr>
        <w:t xml:space="preserve"> to be creative and apply our collective expertise</w:t>
      </w:r>
      <w:r w:rsidR="00895887">
        <w:rPr>
          <w:rFonts w:cs="Arial"/>
        </w:rPr>
        <w:t>. We leave the last word to Indy Johar:</w:t>
      </w:r>
    </w:p>
    <w:p w14:paraId="479958DD" w14:textId="7C6AABB1" w:rsidR="00543DC2" w:rsidRDefault="00895887" w:rsidP="00543DC2">
      <w:pPr>
        <w:ind w:left="720"/>
        <w:rPr>
          <w:rFonts w:ascii="Calibri" w:hAnsi="Calibri" w:cs="Calibri"/>
          <w:sz w:val="22"/>
          <w:szCs w:val="22"/>
          <w:lang w:eastAsia="en-US"/>
        </w:rPr>
      </w:pPr>
      <w:r>
        <w:rPr>
          <w:rFonts w:cs="Arial"/>
          <w:i/>
          <w:iCs/>
        </w:rPr>
        <w:t xml:space="preserve"> </w:t>
      </w:r>
      <w:r w:rsidR="00543DC2">
        <w:rPr>
          <w:rFonts w:cs="Arial"/>
          <w:i/>
          <w:iCs/>
        </w:rPr>
        <w:t>“One of the real structural challenges we face is the systematic loss of our intentional capacity to imagine futures – real alternative futures - not just tinkering with the world we find ourselves locked in to”. (Indy Johar</w:t>
      </w:r>
      <w:r w:rsidR="00793611">
        <w:rPr>
          <w:rFonts w:cs="Arial"/>
          <w:i/>
          <w:iCs/>
        </w:rPr>
        <w:t>, February 2018</w:t>
      </w:r>
      <w:r w:rsidR="00793611">
        <w:rPr>
          <w:rStyle w:val="FootnoteReference"/>
          <w:rFonts w:cs="Arial"/>
          <w:i/>
          <w:iCs/>
        </w:rPr>
        <w:footnoteReference w:id="44"/>
      </w:r>
      <w:r w:rsidR="00793611">
        <w:rPr>
          <w:rFonts w:cs="Arial"/>
          <w:i/>
          <w:iCs/>
        </w:rPr>
        <w:t>)</w:t>
      </w:r>
    </w:p>
    <w:p w14:paraId="1C206F3F" w14:textId="27771C5B" w:rsidR="00C476B5" w:rsidRDefault="00C476B5" w:rsidP="00666727">
      <w:pPr>
        <w:spacing w:after="240"/>
        <w:jc w:val="both"/>
      </w:pPr>
    </w:p>
    <w:sectPr w:rsidR="00C476B5" w:rsidSect="00EB3D1E">
      <w:headerReference w:type="default" r:id="rId13"/>
      <w:footerReference w:type="default" r:id="rId14"/>
      <w:pgSz w:w="11906" w:h="16838" w:code="9"/>
      <w:pgMar w:top="1418" w:right="1134" w:bottom="170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3A1CD" w14:textId="77777777" w:rsidR="003D76A5" w:rsidRDefault="003D76A5">
      <w:r>
        <w:separator/>
      </w:r>
    </w:p>
    <w:p w14:paraId="3F3303A0" w14:textId="77777777" w:rsidR="003D76A5" w:rsidRDefault="003D76A5"/>
    <w:p w14:paraId="231ED5E9" w14:textId="77777777" w:rsidR="003D76A5" w:rsidRDefault="003D76A5"/>
  </w:endnote>
  <w:endnote w:type="continuationSeparator" w:id="0">
    <w:p w14:paraId="52922888" w14:textId="77777777" w:rsidR="003D76A5" w:rsidRDefault="003D76A5">
      <w:r>
        <w:continuationSeparator/>
      </w:r>
    </w:p>
    <w:p w14:paraId="4C29C172" w14:textId="77777777" w:rsidR="003D76A5" w:rsidRDefault="003D76A5"/>
    <w:p w14:paraId="78EF1CA9" w14:textId="77777777" w:rsidR="003D76A5" w:rsidRDefault="003D76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91DDC" w14:textId="77777777" w:rsidR="00666727" w:rsidRDefault="00666727">
    <w:pPr>
      <w:pStyle w:val="Footer"/>
    </w:pPr>
  </w:p>
  <w:p w14:paraId="72FB7582" w14:textId="77777777" w:rsidR="00666727" w:rsidRDefault="00666727">
    <w:pPr>
      <w:pStyle w:val="Footer"/>
    </w:pPr>
  </w:p>
  <w:p w14:paraId="33D7EE58" w14:textId="77777777" w:rsidR="00666727" w:rsidRDefault="00666727">
    <w:pPr>
      <w:pStyle w:val="Footer"/>
    </w:pPr>
  </w:p>
  <w:p w14:paraId="7DDF7204" w14:textId="77777777" w:rsidR="00666727" w:rsidRDefault="00666727">
    <w:pPr>
      <w:pStyle w:val="Footer"/>
    </w:pPr>
  </w:p>
  <w:p w14:paraId="002611AC" w14:textId="77777777" w:rsidR="00666727" w:rsidRDefault="00666727" w:rsidP="00076C46">
    <w:pPr>
      <w:pStyle w:val="RegisteredOffice"/>
      <w:rPr>
        <w:noProof/>
      </w:rPr>
    </w:pPr>
    <w:r>
      <w:rPr>
        <w:noProof/>
      </w:rPr>
      <w:t xml:space="preserve">Research &amp; Consulting Limited. Registered in </w:t>
    </w:r>
    <w:smartTag w:uri="urn:schemas-microsoft-com:office:smarttags" w:element="country-region">
      <w:smartTag w:uri="urn:schemas-microsoft-com:office:smarttags" w:element="place">
        <w:r>
          <w:rPr>
            <w:noProof/>
          </w:rPr>
          <w:t>England</w:t>
        </w:r>
      </w:smartTag>
    </w:smartTag>
    <w:r>
      <w:rPr>
        <w:noProof/>
      </w:rPr>
      <w:t xml:space="preserve"> No.1650169.</w:t>
    </w:r>
  </w:p>
  <w:p w14:paraId="4F809DAB" w14:textId="77777777" w:rsidR="00666727" w:rsidRDefault="00666727" w:rsidP="00076C46">
    <w:pPr>
      <w:pStyle w:val="RegisteredOffice"/>
      <w:rPr>
        <w:noProof/>
      </w:rPr>
    </w:pPr>
    <w:r>
      <w:rPr>
        <w:noProof/>
      </w:rPr>
      <w:t xml:space="preserve">Registered Office: Priestley House, </w:t>
    </w:r>
    <w:smartTag w:uri="urn:schemas-microsoft-com:office:smarttags" w:element="address">
      <w:smartTag w:uri="urn:schemas-microsoft-com:office:smarttags" w:element="Street">
        <w:r>
          <w:rPr>
            <w:noProof/>
          </w:rPr>
          <w:t>12-26 Albert Street</w:t>
        </w:r>
      </w:smartTag>
      <w:r>
        <w:rPr>
          <w:noProof/>
        </w:rPr>
        <w:t xml:space="preserve">, </w:t>
      </w:r>
      <w:smartTag w:uri="urn:schemas-microsoft-com:office:smarttags" w:element="City">
        <w:r>
          <w:rPr>
            <w:noProof/>
          </w:rPr>
          <w:t>Birmingham</w:t>
        </w:r>
      </w:smartTag>
      <w:r>
        <w:rPr>
          <w:noProof/>
        </w:rPr>
        <w:t xml:space="preserve"> </w:t>
      </w:r>
      <w:smartTag w:uri="urn:schemas-microsoft-com:office:smarttags" w:element="PostalCode">
        <w:r>
          <w:rPr>
            <w:noProof/>
          </w:rPr>
          <w:t>B4 7UD</w:t>
        </w:r>
      </w:smartTag>
    </w:smartTag>
    <w:r>
      <w:rPr>
        <w:noProo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0B0C9" w14:textId="77777777" w:rsidR="00666727" w:rsidRPr="008D0FD4" w:rsidRDefault="00666727" w:rsidP="008D0F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DC9D8" w14:textId="13952326" w:rsidR="00666727" w:rsidRDefault="00666727" w:rsidP="00E76D71">
    <w:pPr>
      <w:pStyle w:val="Foo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2201C" w14:textId="77777777" w:rsidR="003D76A5" w:rsidRDefault="003D76A5"/>
  </w:footnote>
  <w:footnote w:type="continuationSeparator" w:id="0">
    <w:p w14:paraId="3B75FF24" w14:textId="77777777" w:rsidR="003D76A5" w:rsidRDefault="003D76A5"/>
    <w:p w14:paraId="38C9D28F" w14:textId="77777777" w:rsidR="003D76A5" w:rsidRDefault="003D76A5"/>
  </w:footnote>
  <w:footnote w:id="1">
    <w:p w14:paraId="5129E929" w14:textId="275DE1E8" w:rsidR="00666727" w:rsidRDefault="00666727" w:rsidP="00953A40">
      <w:pPr>
        <w:pStyle w:val="FootnoteText"/>
        <w:ind w:left="0"/>
      </w:pPr>
      <w:r>
        <w:rPr>
          <w:rStyle w:val="FootnoteReference"/>
        </w:rPr>
        <w:footnoteRef/>
      </w:r>
      <w:r w:rsidRPr="00CF6381">
        <w:t xml:space="preserve"> </w:t>
      </w:r>
      <w:r>
        <w:t xml:space="preserve">Read the paper by clicking on this icon </w:t>
      </w:r>
      <w:r>
        <w:object w:dxaOrig="1487" w:dyaOrig="992" w14:anchorId="42CEC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25pt;height:49.9pt">
            <v:imagedata r:id="rId1" o:title=""/>
          </v:shape>
          <o:OLEObject Type="Embed" ProgID="AcroExch.Document.DC" ShapeID="_x0000_i1026" DrawAspect="Icon" ObjectID="_1647250044" r:id="rId2"/>
        </w:object>
      </w:r>
    </w:p>
  </w:footnote>
  <w:footnote w:id="2">
    <w:p w14:paraId="4A6AC1C7" w14:textId="0260418F" w:rsidR="00666727" w:rsidRDefault="00666727" w:rsidP="00E62C6A">
      <w:pPr>
        <w:pStyle w:val="FootnoteText"/>
        <w:ind w:left="0"/>
      </w:pPr>
      <w:r>
        <w:rPr>
          <w:rStyle w:val="FootnoteReference"/>
        </w:rPr>
        <w:footnoteRef/>
      </w:r>
      <w:r>
        <w:t xml:space="preserve"> A</w:t>
      </w:r>
      <w:r w:rsidRPr="00E62C6A">
        <w:t xml:space="preserve"> classic </w:t>
      </w:r>
      <w:r>
        <w:t xml:space="preserve">feature of these systems is </w:t>
      </w:r>
      <w:r w:rsidRPr="00E62C6A">
        <w:t>the ‘butterfly effect’ where “</w:t>
      </w:r>
      <w:r w:rsidRPr="00E62C6A">
        <w:rPr>
          <w:i/>
          <w:iCs/>
        </w:rPr>
        <w:t>a small change in one state of a deterministic nonlinear system can result in large differences in a later state</w:t>
      </w:r>
      <w:r w:rsidRPr="00E62C6A">
        <w:t>”</w:t>
      </w:r>
      <w:r w:rsidRPr="00E62C6A">
        <w:rPr>
          <w:vertAlign w:val="superscript"/>
        </w:rPr>
        <w:footnoteRef/>
      </w:r>
      <w:r w:rsidRPr="00E62C6A">
        <w:t xml:space="preserve"> </w:t>
      </w:r>
      <w:r>
        <w:t xml:space="preserve">- </w:t>
      </w:r>
      <w:r w:rsidRPr="00E62C6A">
        <w:t xml:space="preserve">combined </w:t>
      </w:r>
      <w:r>
        <w:t xml:space="preserve">of course </w:t>
      </w:r>
      <w:r w:rsidRPr="00E62C6A">
        <w:t>with a large dose of uncertainty.</w:t>
      </w:r>
    </w:p>
  </w:footnote>
  <w:footnote w:id="3">
    <w:p w14:paraId="4FE2A2FC" w14:textId="64535F2F" w:rsidR="00666727" w:rsidRDefault="00666727" w:rsidP="00953A40">
      <w:pPr>
        <w:pStyle w:val="FootnoteText"/>
        <w:ind w:left="0"/>
      </w:pPr>
      <w:r>
        <w:rPr>
          <w:rStyle w:val="FootnoteReference"/>
        </w:rPr>
        <w:footnoteRef/>
      </w:r>
      <w:r>
        <w:rPr>
          <w:rFonts w:ascii="Segoe UI" w:hAnsi="Segoe UI" w:cs="Segoe UI"/>
        </w:rPr>
        <w:t xml:space="preserve"> </w:t>
      </w:r>
      <w:hyperlink r:id="rId3" w:history="1">
        <w:r w:rsidRPr="00112CCE">
          <w:rPr>
            <w:rStyle w:val="Hyperlink"/>
          </w:rPr>
          <w:t>https://www.ft.com/content/2f7203dc-1b63-11ea-97df-cc63de1d73f4</w:t>
        </w:r>
      </w:hyperlink>
      <w:r>
        <w:rPr>
          <w:rFonts w:ascii="Segoe UI" w:hAnsi="Segoe UI" w:cs="Segoe UI"/>
        </w:rPr>
        <w:t xml:space="preserve"> </w:t>
      </w:r>
    </w:p>
  </w:footnote>
  <w:footnote w:id="4">
    <w:p w14:paraId="44937643" w14:textId="77777777" w:rsidR="00666727" w:rsidRDefault="00666727" w:rsidP="00953A40">
      <w:pPr>
        <w:pStyle w:val="FootnoteText"/>
        <w:ind w:left="0"/>
      </w:pPr>
      <w:r>
        <w:rPr>
          <w:rStyle w:val="FootnoteReference"/>
        </w:rPr>
        <w:footnoteRef/>
      </w:r>
      <w:r>
        <w:t xml:space="preserve"> </w:t>
      </w:r>
      <w:hyperlink r:id="rId4" w:history="1">
        <w:r w:rsidRPr="00301CE2">
          <w:rPr>
            <w:rStyle w:val="Hyperlink"/>
          </w:rPr>
          <w:t>https://www.youtube.com/watch?v=KAJsdgTPJpU</w:t>
        </w:r>
      </w:hyperlink>
      <w:r>
        <w:t xml:space="preserve"> </w:t>
      </w:r>
    </w:p>
  </w:footnote>
  <w:footnote w:id="5">
    <w:p w14:paraId="1F196E7F" w14:textId="31528BCD" w:rsidR="00666727" w:rsidRDefault="00666727" w:rsidP="0043171C">
      <w:pPr>
        <w:pStyle w:val="FootnoteText"/>
        <w:ind w:left="0"/>
      </w:pPr>
      <w:r>
        <w:rPr>
          <w:rStyle w:val="FootnoteReference"/>
        </w:rPr>
        <w:footnoteRef/>
      </w:r>
      <w:r>
        <w:t xml:space="preserve"> </w:t>
      </w:r>
      <w:hyperlink r:id="rId5" w:history="1">
        <w:r w:rsidRPr="0043171C">
          <w:rPr>
            <w:rStyle w:val="Hyperlink"/>
          </w:rPr>
          <w:t>https://ec.europa.eu/eurostat/web/products-eurostat-news/-/DDN-20200324-1</w:t>
        </w:r>
      </w:hyperlink>
    </w:p>
  </w:footnote>
  <w:footnote w:id="6">
    <w:p w14:paraId="537CCC74" w14:textId="77777777" w:rsidR="00666727" w:rsidRDefault="00666727" w:rsidP="009B48D4">
      <w:pPr>
        <w:pStyle w:val="FootnoteText"/>
        <w:ind w:left="0"/>
      </w:pPr>
      <w:r>
        <w:rPr>
          <w:rStyle w:val="FootnoteReference"/>
        </w:rPr>
        <w:footnoteRef/>
      </w:r>
      <w:r>
        <w:t xml:space="preserve"> </w:t>
      </w:r>
      <w:hyperlink r:id="rId6" w:history="1">
        <w:r w:rsidRPr="009009D0">
          <w:rPr>
            <w:rStyle w:val="Hyperlink"/>
          </w:rPr>
          <w:t>https://www.iata.org/contentassets/a686ff624550453e8bf0c9b3f7f0ab26/wats-2019-mediakit.pdf</w:t>
        </w:r>
      </w:hyperlink>
      <w:r>
        <w:t xml:space="preserve"> </w:t>
      </w:r>
    </w:p>
  </w:footnote>
  <w:footnote w:id="7">
    <w:p w14:paraId="6DD52F3B" w14:textId="77777777" w:rsidR="00666727" w:rsidRDefault="00666727" w:rsidP="00EC14D9">
      <w:pPr>
        <w:pStyle w:val="FootnoteText"/>
        <w:ind w:left="0"/>
      </w:pPr>
      <w:r>
        <w:rPr>
          <w:rStyle w:val="FootnoteReference"/>
        </w:rPr>
        <w:footnoteRef/>
      </w:r>
      <w:r>
        <w:t xml:space="preserve"> </w:t>
      </w:r>
      <w:hyperlink r:id="rId7" w:history="1">
        <w:r w:rsidRPr="00FB49E7">
          <w:rPr>
            <w:rStyle w:val="Hyperlink"/>
          </w:rPr>
          <w:t>https://www.europol.europa.eu/</w:t>
        </w:r>
      </w:hyperlink>
      <w:r>
        <w:t xml:space="preserve"> </w:t>
      </w:r>
    </w:p>
  </w:footnote>
  <w:footnote w:id="8">
    <w:p w14:paraId="37BA3B5F" w14:textId="77777777" w:rsidR="00666727" w:rsidRDefault="00666727" w:rsidP="00841D22">
      <w:pPr>
        <w:pStyle w:val="FootnoteText"/>
        <w:ind w:left="0"/>
      </w:pPr>
      <w:r>
        <w:rPr>
          <w:rStyle w:val="FootnoteReference"/>
        </w:rPr>
        <w:footnoteRef/>
      </w:r>
      <w:r>
        <w:t xml:space="preserve"> </w:t>
      </w:r>
      <w:hyperlink r:id="rId8" w:history="1">
        <w:r w:rsidRPr="00FB49E7">
          <w:rPr>
            <w:rStyle w:val="Hyperlink"/>
          </w:rPr>
          <w:t>https://www.abf.gov.au/entering-and-leaving-australia/can-you-bring-it-in/declare-it</w:t>
        </w:r>
      </w:hyperlink>
      <w:r>
        <w:t xml:space="preserve"> </w:t>
      </w:r>
    </w:p>
  </w:footnote>
  <w:footnote w:id="9">
    <w:p w14:paraId="2FDA4410" w14:textId="77777777" w:rsidR="00666727" w:rsidRDefault="00666727" w:rsidP="00953A40">
      <w:pPr>
        <w:pStyle w:val="FootnoteText"/>
        <w:ind w:left="0"/>
      </w:pPr>
      <w:r>
        <w:rPr>
          <w:rStyle w:val="FootnoteReference"/>
        </w:rPr>
        <w:footnoteRef/>
      </w:r>
      <w:r>
        <w:t xml:space="preserve"> Back in 1969 the novel “The Andromeda Strain” by Michael Crichton was prescient in the phrase (page 109) “</w:t>
      </w:r>
      <w:r w:rsidRPr="00CF6381">
        <w:rPr>
          <w:i/>
          <w:iCs/>
        </w:rPr>
        <w:t>When you think about it,” Leavitt said “we’ve faced up to quite a planning problem here. How to disinfect the human body - one of the dirtiest things in the universe - without killing the person at the same time. Interesting</w:t>
      </w:r>
      <w:r>
        <w:t>.”</w:t>
      </w:r>
    </w:p>
  </w:footnote>
  <w:footnote w:id="10">
    <w:p w14:paraId="2278438E" w14:textId="77777777" w:rsidR="00666727" w:rsidRDefault="00666727" w:rsidP="00953A40">
      <w:pPr>
        <w:pStyle w:val="FootnoteText"/>
        <w:ind w:left="0"/>
      </w:pPr>
      <w:r>
        <w:rPr>
          <w:rStyle w:val="FootnoteReference"/>
        </w:rPr>
        <w:footnoteRef/>
      </w:r>
      <w:r>
        <w:t xml:space="preserve"> </w:t>
      </w:r>
      <w:hyperlink r:id="rId9" w:history="1">
        <w:r w:rsidRPr="00FB49E7">
          <w:rPr>
            <w:rStyle w:val="Hyperlink"/>
          </w:rPr>
          <w:t>https://www.homeaffairs.gov.au/news-media/current-alerts/novel-coronavirus</w:t>
        </w:r>
      </w:hyperlink>
      <w:r>
        <w:t xml:space="preserve"> </w:t>
      </w:r>
    </w:p>
  </w:footnote>
  <w:footnote w:id="11">
    <w:p w14:paraId="08C78B7C" w14:textId="2DC2600B" w:rsidR="00666727" w:rsidRDefault="00666727" w:rsidP="000B19DF">
      <w:pPr>
        <w:pStyle w:val="FootnoteText"/>
        <w:ind w:left="0"/>
      </w:pPr>
      <w:r>
        <w:rPr>
          <w:rStyle w:val="FootnoteReference"/>
        </w:rPr>
        <w:footnoteRef/>
      </w:r>
      <w:r>
        <w:t xml:space="preserve"> </w:t>
      </w:r>
      <w:hyperlink r:id="rId10" w:history="1">
        <w:r w:rsidRPr="001D076D">
          <w:rPr>
            <w:rStyle w:val="Hyperlink"/>
          </w:rPr>
          <w:t>https://www.economist.com/briefing/2020/03/26/countries-are-using-apps-and-data-networks-to-keep-tabs-on-the-pandemic</w:t>
        </w:r>
      </w:hyperlink>
      <w:r>
        <w:t xml:space="preserve"> </w:t>
      </w:r>
    </w:p>
  </w:footnote>
  <w:footnote w:id="12">
    <w:p w14:paraId="17C6E6AF" w14:textId="58160AEE" w:rsidR="00666727" w:rsidRDefault="00666727" w:rsidP="00666727">
      <w:pPr>
        <w:pStyle w:val="FootnoteText"/>
        <w:ind w:left="0"/>
      </w:pPr>
      <w:r>
        <w:rPr>
          <w:rStyle w:val="FootnoteReference"/>
        </w:rPr>
        <w:footnoteRef/>
      </w:r>
      <w:r>
        <w:t xml:space="preserve"> “</w:t>
      </w:r>
      <w:r w:rsidRPr="00666727">
        <w:rPr>
          <w:i/>
          <w:iCs/>
        </w:rPr>
        <w:t>UK to create regulator to police big tech companies</w:t>
      </w:r>
      <w:r>
        <w:t xml:space="preserve">” </w:t>
      </w:r>
      <w:hyperlink r:id="rId11" w:history="1">
        <w:r w:rsidRPr="00EC4FA0">
          <w:rPr>
            <w:rStyle w:val="Hyperlink"/>
          </w:rPr>
          <w:t>https://www.ft.com/content/67c2129a-2199-11ea-92da-f0c92e957a96</w:t>
        </w:r>
      </w:hyperlink>
      <w:r>
        <w:t xml:space="preserve"> </w:t>
      </w:r>
    </w:p>
  </w:footnote>
  <w:footnote w:id="13">
    <w:p w14:paraId="3FFBD1D4" w14:textId="3809E4B0" w:rsidR="00666727" w:rsidRDefault="00666727" w:rsidP="00666727">
      <w:pPr>
        <w:pStyle w:val="FootnoteText"/>
        <w:ind w:left="0"/>
      </w:pPr>
      <w:r>
        <w:rPr>
          <w:rStyle w:val="FootnoteReference"/>
        </w:rPr>
        <w:footnoteRef/>
      </w:r>
      <w:r>
        <w:t xml:space="preserve"> </w:t>
      </w:r>
      <w:hyperlink r:id="rId12" w:history="1">
        <w:r w:rsidRPr="00EC4FA0">
          <w:rPr>
            <w:rStyle w:val="Hyperlink"/>
          </w:rPr>
          <w:t>https://www.bbc.co.uk/news/technology-52079287</w:t>
        </w:r>
      </w:hyperlink>
      <w:r>
        <w:t xml:space="preserve"> </w:t>
      </w:r>
    </w:p>
  </w:footnote>
  <w:footnote w:id="14">
    <w:p w14:paraId="58EEBD16" w14:textId="77777777" w:rsidR="00666727" w:rsidRDefault="00666727" w:rsidP="00953A40">
      <w:pPr>
        <w:pStyle w:val="FootnoteText"/>
        <w:ind w:left="0"/>
      </w:pPr>
      <w:r>
        <w:rPr>
          <w:rStyle w:val="FootnoteReference"/>
        </w:rPr>
        <w:footnoteRef/>
      </w:r>
      <w:r>
        <w:t xml:space="preserve"> </w:t>
      </w:r>
      <w:hyperlink r:id="rId13" w:history="1">
        <w:r w:rsidRPr="00E825E6">
          <w:rPr>
            <w:rStyle w:val="Hyperlink"/>
          </w:rPr>
          <w:t>https://www.ft.com/content/19d90308-6858-11ea-a3c9-1fe6fedcca75</w:t>
        </w:r>
      </w:hyperlink>
      <w:r>
        <w:t xml:space="preserve"> </w:t>
      </w:r>
    </w:p>
  </w:footnote>
  <w:footnote w:id="15">
    <w:p w14:paraId="0DA40720" w14:textId="0D47CD94" w:rsidR="00666727" w:rsidRDefault="00666727" w:rsidP="00666727">
      <w:pPr>
        <w:pStyle w:val="FootnoteText"/>
        <w:ind w:left="0"/>
      </w:pPr>
      <w:r>
        <w:rPr>
          <w:rStyle w:val="FootnoteReference"/>
        </w:rPr>
        <w:footnoteRef/>
      </w:r>
      <w:r>
        <w:t xml:space="preserve"> </w:t>
      </w:r>
      <w:hyperlink r:id="rId14" w:history="1">
        <w:r w:rsidRPr="001D076D">
          <w:rPr>
            <w:rStyle w:val="Hyperlink"/>
          </w:rPr>
          <w:t>https://www.theglobeandmail.com/opinion/article-a-forgotten-lesson-of-sars-the-need-for-public-health-specialists-and/</w:t>
        </w:r>
      </w:hyperlink>
      <w:r>
        <w:rPr>
          <w:rStyle w:val="Hyperlink"/>
        </w:rPr>
        <w:t xml:space="preserve"> </w:t>
      </w:r>
    </w:p>
  </w:footnote>
  <w:footnote w:id="16">
    <w:p w14:paraId="6A9C54CE" w14:textId="0EDCE327" w:rsidR="00666727" w:rsidRDefault="00666727" w:rsidP="000B19DF">
      <w:pPr>
        <w:pStyle w:val="FootnoteText"/>
        <w:ind w:left="0"/>
      </w:pPr>
      <w:r>
        <w:rPr>
          <w:rStyle w:val="FootnoteReference"/>
        </w:rPr>
        <w:footnoteRef/>
      </w:r>
      <w:r>
        <w:t xml:space="preserve"> Cited in </w:t>
      </w:r>
      <w:hyperlink r:id="rId15" w:history="1">
        <w:r w:rsidRPr="001D076D">
          <w:rPr>
            <w:rStyle w:val="Hyperlink"/>
          </w:rPr>
          <w:t>https://www.ncbi.nlm.nih.gov/books/NBK92444/#</w:t>
        </w:r>
      </w:hyperlink>
    </w:p>
  </w:footnote>
  <w:footnote w:id="17">
    <w:p w14:paraId="5215064A" w14:textId="77777777" w:rsidR="00666727" w:rsidRDefault="00666727" w:rsidP="00ED77D9">
      <w:pPr>
        <w:pStyle w:val="FootnoteText"/>
        <w:ind w:left="0"/>
      </w:pPr>
      <w:r>
        <w:rPr>
          <w:rStyle w:val="FootnoteReference"/>
        </w:rPr>
        <w:footnoteRef/>
      </w:r>
      <w:r>
        <w:t xml:space="preserve"> </w:t>
      </w:r>
      <w:hyperlink r:id="rId16" w:history="1">
        <w:r w:rsidRPr="00E825E6">
          <w:rPr>
            <w:rStyle w:val="Hyperlink"/>
          </w:rPr>
          <w:t>https://www.oxfordbibliographies.com/view/document/obo-9780199874002/obo-9780199874002-0025.xml</w:t>
        </w:r>
      </w:hyperlink>
      <w:r>
        <w:t xml:space="preserve"> </w:t>
      </w:r>
    </w:p>
  </w:footnote>
  <w:footnote w:id="18">
    <w:p w14:paraId="0B9F332E" w14:textId="77777777" w:rsidR="00666727" w:rsidRDefault="00666727" w:rsidP="00ED77D9">
      <w:pPr>
        <w:pStyle w:val="FootnoteText"/>
        <w:ind w:left="0"/>
      </w:pPr>
      <w:r>
        <w:rPr>
          <w:rStyle w:val="FootnoteReference"/>
        </w:rPr>
        <w:footnoteRef/>
      </w:r>
      <w:r>
        <w:t xml:space="preserve"> </w:t>
      </w:r>
      <w:hyperlink r:id="rId17" w:history="1">
        <w:r w:rsidRPr="00E84A2C">
          <w:rPr>
            <w:rStyle w:val="Hyperlink"/>
          </w:rPr>
          <w:t>https://ec.europa.eu/eurostat/web/products-eurostat-news/-/DDN-20200323-1</w:t>
        </w:r>
      </w:hyperlink>
      <w:r>
        <w:t xml:space="preserve"> </w:t>
      </w:r>
    </w:p>
  </w:footnote>
  <w:footnote w:id="19">
    <w:p w14:paraId="11902D48" w14:textId="7B726FA0" w:rsidR="00666727" w:rsidRDefault="00666727" w:rsidP="000B19DF">
      <w:pPr>
        <w:pStyle w:val="FootnoteText"/>
        <w:ind w:left="0"/>
      </w:pPr>
      <w:r>
        <w:rPr>
          <w:rStyle w:val="FootnoteReference"/>
        </w:rPr>
        <w:footnoteRef/>
      </w:r>
      <w:r>
        <w:t xml:space="preserve"> To read this paper click on the following icon </w:t>
      </w:r>
      <w:r w:rsidR="00E61BA9">
        <w:object w:dxaOrig="1487" w:dyaOrig="992" w14:anchorId="703138F2">
          <v:shape id="_x0000_i1030" type="#_x0000_t75" style="width:74.25pt;height:49.5pt">
            <v:imagedata r:id="rId18" o:title=""/>
          </v:shape>
          <o:OLEObject Type="Embed" ProgID="AcroExch.Document.DC" ShapeID="_x0000_i1030" DrawAspect="Icon" ObjectID="_1647250045" r:id="rId19"/>
        </w:object>
      </w:r>
    </w:p>
  </w:footnote>
  <w:footnote w:id="20">
    <w:p w14:paraId="6325E4B7" w14:textId="31FC4628" w:rsidR="00666727" w:rsidRDefault="00666727" w:rsidP="00ED77D9">
      <w:pPr>
        <w:pStyle w:val="FootnoteText"/>
        <w:ind w:left="0"/>
      </w:pPr>
      <w:r>
        <w:rPr>
          <w:rStyle w:val="FootnoteReference"/>
        </w:rPr>
        <w:footnoteRef/>
      </w:r>
      <w:r>
        <w:t xml:space="preserve"> And the self-employed have been much less well treated in the UK in response to the economic shutdown: </w:t>
      </w:r>
      <w:r w:rsidRPr="00E95057">
        <w:rPr>
          <w:i/>
          <w:iCs/>
        </w:rPr>
        <w:t>Coronavirus: Self-employed bailout ‘problematic’</w:t>
      </w:r>
      <w:r>
        <w:t xml:space="preserve"> </w:t>
      </w:r>
      <w:hyperlink r:id="rId20" w:history="1">
        <w:r w:rsidRPr="00E825E6">
          <w:rPr>
            <w:rStyle w:val="Hyperlink"/>
          </w:rPr>
          <w:t>https://www.bbc.co.uk/news/business-52021299</w:t>
        </w:r>
      </w:hyperlink>
      <w:r>
        <w:t xml:space="preserve"> This seems strange given the 2019 Conservative Party Manifesto which stated that they are the political party “</w:t>
      </w:r>
      <w:r w:rsidRPr="00E95057">
        <w:rPr>
          <w:i/>
          <w:iCs/>
        </w:rPr>
        <w:t>to encourage the millions of British businesses that create the wealth of the nation – especially small businesses, family firms and the self-employed</w:t>
      </w:r>
      <w:r>
        <w:t xml:space="preserve">” </w:t>
      </w:r>
      <w:hyperlink r:id="rId21" w:history="1">
        <w:r w:rsidRPr="00E825E6">
          <w:rPr>
            <w:rStyle w:val="Hyperlink"/>
          </w:rPr>
          <w:t>https://assets-global.website-files.com/5da42e2cae7ebd3f8bde353c/5dda924905da587992a064ba_Conservative%202019%20Manifesto.pdf</w:t>
        </w:r>
      </w:hyperlink>
      <w:r>
        <w:t xml:space="preserve"> (page 25). It took until March 26 for the Government to come up with a response support the self-employed.</w:t>
      </w:r>
    </w:p>
  </w:footnote>
  <w:footnote w:id="21">
    <w:p w14:paraId="7131771E" w14:textId="4D3BFF84" w:rsidR="00666727" w:rsidRDefault="00666727" w:rsidP="000B19DF">
      <w:pPr>
        <w:pStyle w:val="FootnoteText"/>
        <w:ind w:left="0"/>
      </w:pPr>
      <w:r>
        <w:rPr>
          <w:rStyle w:val="FootnoteReference"/>
        </w:rPr>
        <w:footnoteRef/>
      </w:r>
      <w:r>
        <w:t xml:space="preserve"> </w:t>
      </w:r>
      <w:hyperlink r:id="rId22" w:history="1">
        <w:r w:rsidRPr="001D076D">
          <w:rPr>
            <w:rStyle w:val="Hyperlink"/>
          </w:rPr>
          <w:t>https://www.politico.eu/article/coronavirus-pandemic-leaves-gig-economy-workers-exposed/</w:t>
        </w:r>
      </w:hyperlink>
      <w:r>
        <w:t xml:space="preserve"> </w:t>
      </w:r>
    </w:p>
  </w:footnote>
  <w:footnote w:id="22">
    <w:p w14:paraId="6877D267" w14:textId="6F1502EC" w:rsidR="00666727" w:rsidRDefault="00666727" w:rsidP="000B19DF">
      <w:pPr>
        <w:pStyle w:val="FootnoteText"/>
        <w:ind w:left="0"/>
      </w:pPr>
      <w:r>
        <w:rPr>
          <w:rStyle w:val="FootnoteReference"/>
        </w:rPr>
        <w:footnoteRef/>
      </w:r>
      <w:r>
        <w:t xml:space="preserve"> Indeed, as of March 29 potential starvation is now risking social unrest in Italy, and potential organised looting of food stores. </w:t>
      </w:r>
      <w:hyperlink r:id="rId23" w:history="1">
        <w:r w:rsidRPr="001D076D">
          <w:rPr>
            <w:rStyle w:val="Hyperlink"/>
          </w:rPr>
          <w:t>https://news.sky.com/story/coronavirus-italy-becoming-impatient-with-lockdown-and-social-unrest-is-brewing-11965122</w:t>
        </w:r>
      </w:hyperlink>
      <w:r>
        <w:t xml:space="preserve"> </w:t>
      </w:r>
    </w:p>
  </w:footnote>
  <w:footnote w:id="23">
    <w:p w14:paraId="2A536179" w14:textId="0154DB6A" w:rsidR="00666727" w:rsidRDefault="00666727" w:rsidP="000B19DF">
      <w:pPr>
        <w:pStyle w:val="FootnoteText"/>
        <w:ind w:left="0"/>
      </w:pPr>
      <w:r>
        <w:rPr>
          <w:rStyle w:val="FootnoteReference"/>
        </w:rPr>
        <w:footnoteRef/>
      </w:r>
      <w:r>
        <w:t xml:space="preserve"> </w:t>
      </w:r>
      <w:hyperlink r:id="rId24" w:history="1">
        <w:r w:rsidRPr="001D076D">
          <w:rPr>
            <w:rStyle w:val="Hyperlink"/>
          </w:rPr>
          <w:t>https://www.pewresearch.org/fact-tank/2020/03/20/before-the-coronavirus-telework-was-an-optional-benefit-mostly-for-the-affluent-few/</w:t>
        </w:r>
      </w:hyperlink>
      <w:r>
        <w:t xml:space="preserve"> </w:t>
      </w:r>
    </w:p>
  </w:footnote>
  <w:footnote w:id="24">
    <w:p w14:paraId="4EB59306" w14:textId="7C040D25" w:rsidR="00666727" w:rsidRDefault="00666727" w:rsidP="000B19DF">
      <w:pPr>
        <w:pStyle w:val="FootnoteText"/>
        <w:ind w:left="0"/>
      </w:pPr>
      <w:r>
        <w:rPr>
          <w:rStyle w:val="FootnoteReference"/>
        </w:rPr>
        <w:footnoteRef/>
      </w:r>
      <w:r>
        <w:t xml:space="preserve"> As also is the case in the US </w:t>
      </w:r>
      <w:hyperlink r:id="rId25" w:history="1">
        <w:r w:rsidRPr="001D076D">
          <w:rPr>
            <w:rStyle w:val="Hyperlink"/>
          </w:rPr>
          <w:t>https://www.bloomberg.com/news/articles/2020-03-28/virus-erupts-in-poor-u-s-cities-whose-people-have-few-defenses</w:t>
        </w:r>
      </w:hyperlink>
    </w:p>
  </w:footnote>
  <w:footnote w:id="25">
    <w:p w14:paraId="6E59C42A" w14:textId="50C2407F" w:rsidR="00666727" w:rsidRDefault="00666727" w:rsidP="00666727">
      <w:pPr>
        <w:pStyle w:val="FootnoteText"/>
        <w:ind w:left="0"/>
      </w:pPr>
      <w:r>
        <w:rPr>
          <w:rStyle w:val="FootnoteReference"/>
        </w:rPr>
        <w:footnoteRef/>
      </w:r>
      <w:r>
        <w:t xml:space="preserve"> </w:t>
      </w:r>
      <w:hyperlink r:id="rId26" w:history="1">
        <w:r w:rsidRPr="00CF3418">
          <w:rPr>
            <w:rStyle w:val="Hyperlink"/>
          </w:rPr>
          <w:t>https://www.thersa.org/globalassets/pdfs/reports/economic-insecurity-21st-century-safety-net-report.pdf</w:t>
        </w:r>
      </w:hyperlink>
      <w:r>
        <w:t xml:space="preserve"> An updated version can be found in </w:t>
      </w:r>
      <w:hyperlink r:id="rId27" w:history="1">
        <w:r w:rsidRPr="00CF3418">
          <w:rPr>
            <w:rStyle w:val="Hyperlink"/>
          </w:rPr>
          <w:t>https://www.thersa.org/discover/publications-and-articles/rsa-blogs/2019/08/economic-safety-net</w:t>
        </w:r>
      </w:hyperlink>
    </w:p>
    <w:p w14:paraId="7A7486C7" w14:textId="77777777" w:rsidR="00666727" w:rsidRDefault="00666727">
      <w:pPr>
        <w:pStyle w:val="FootnoteText"/>
      </w:pPr>
    </w:p>
    <w:p w14:paraId="10DB6746" w14:textId="77777777" w:rsidR="00666727" w:rsidRDefault="00666727">
      <w:pPr>
        <w:pStyle w:val="FootnoteText"/>
      </w:pPr>
    </w:p>
  </w:footnote>
  <w:footnote w:id="26">
    <w:p w14:paraId="2C4B846F" w14:textId="4731280B" w:rsidR="00666727" w:rsidRPr="000B19DF" w:rsidRDefault="00666727" w:rsidP="004C51C7">
      <w:pPr>
        <w:pStyle w:val="FootnoteText"/>
        <w:ind w:left="0"/>
        <w:rPr>
          <w:rFonts w:cs="Arial"/>
        </w:rPr>
      </w:pPr>
      <w:r w:rsidRPr="000B19DF">
        <w:rPr>
          <w:rStyle w:val="FootnoteReference"/>
          <w:rFonts w:cs="Arial"/>
        </w:rPr>
        <w:footnoteRef/>
      </w:r>
      <w:r w:rsidRPr="000B19DF">
        <w:rPr>
          <w:rFonts w:cs="Arial"/>
        </w:rPr>
        <w:t xml:space="preserve"> </w:t>
      </w:r>
      <w:hyperlink r:id="rId28" w:history="1">
        <w:r w:rsidRPr="000B19DF">
          <w:rPr>
            <w:rStyle w:val="Hyperlink"/>
            <w:rFonts w:cs="Arial"/>
          </w:rPr>
          <w:t>https://www.ft.com/content/644fd920-6cea-11ea-9bca-bf503995cd6f</w:t>
        </w:r>
      </w:hyperlink>
      <w:r>
        <w:rPr>
          <w:rFonts w:cs="Arial"/>
        </w:rPr>
        <w:t xml:space="preserve"> </w:t>
      </w:r>
    </w:p>
  </w:footnote>
  <w:footnote w:id="27">
    <w:p w14:paraId="4D9894CB" w14:textId="22A32C92" w:rsidR="00666727" w:rsidRDefault="00666727" w:rsidP="00666727">
      <w:pPr>
        <w:pStyle w:val="FootnoteText"/>
        <w:ind w:left="0"/>
      </w:pPr>
      <w:r>
        <w:rPr>
          <w:rStyle w:val="FootnoteReference"/>
        </w:rPr>
        <w:footnoteRef/>
      </w:r>
      <w:r>
        <w:t xml:space="preserve"> Although this is not always the case, and there is not (as of March 30) such severe lock-down conditions in Sweden </w:t>
      </w:r>
      <w:hyperlink r:id="rId29" w:history="1">
        <w:r w:rsidRPr="00EC4FA0">
          <w:rPr>
            <w:rStyle w:val="Hyperlink"/>
          </w:rPr>
          <w:t>https://www.bbc.co.uk/news/world-europe-52076293</w:t>
        </w:r>
      </w:hyperlink>
      <w:r>
        <w:t xml:space="preserve"> </w:t>
      </w:r>
    </w:p>
  </w:footnote>
  <w:footnote w:id="28">
    <w:p w14:paraId="66BDC76F" w14:textId="6CBE55DD" w:rsidR="00666727" w:rsidRDefault="00666727" w:rsidP="000B19DF">
      <w:pPr>
        <w:pStyle w:val="FootnoteText"/>
        <w:ind w:left="0"/>
      </w:pPr>
      <w:r>
        <w:rPr>
          <w:rStyle w:val="FootnoteReference"/>
        </w:rPr>
        <w:footnoteRef/>
      </w:r>
      <w:r>
        <w:t xml:space="preserve"> And perhaps try to imagine what we would have done if the pandemic had occurred in 2005, well before the hyper-connectivity we enjoy today. </w:t>
      </w:r>
      <w:hyperlink r:id="rId30" w:history="1">
        <w:r w:rsidRPr="001D076D">
          <w:rPr>
            <w:rStyle w:val="Hyperlink"/>
          </w:rPr>
          <w:t>https://www.bbc.co.uk/news/technology-52052502</w:t>
        </w:r>
      </w:hyperlink>
      <w:r>
        <w:t xml:space="preserve"> </w:t>
      </w:r>
    </w:p>
  </w:footnote>
  <w:footnote w:id="29">
    <w:p w14:paraId="04162CE6" w14:textId="433DB86F" w:rsidR="00666727" w:rsidRDefault="00666727" w:rsidP="000B19DF">
      <w:pPr>
        <w:pStyle w:val="FootnoteText"/>
        <w:ind w:left="0"/>
      </w:pPr>
      <w:r>
        <w:rPr>
          <w:rStyle w:val="FootnoteReference"/>
        </w:rPr>
        <w:footnoteRef/>
      </w:r>
      <w:r>
        <w:t xml:space="preserve"> Such as the use of drones by the UK police </w:t>
      </w:r>
      <w:hyperlink r:id="rId31" w:history="1">
        <w:r w:rsidRPr="001D076D">
          <w:rPr>
            <w:rStyle w:val="Hyperlink"/>
          </w:rPr>
          <w:t>https://www.bbc.co.uk/news/uk-england-derbyshire-52055201</w:t>
        </w:r>
      </w:hyperlink>
      <w:r>
        <w:t xml:space="preserve"> </w:t>
      </w:r>
    </w:p>
  </w:footnote>
  <w:footnote w:id="30">
    <w:p w14:paraId="663D2426" w14:textId="58BD44E5" w:rsidR="00666727" w:rsidRDefault="00666727" w:rsidP="00E64C70">
      <w:pPr>
        <w:pStyle w:val="FootnoteText"/>
        <w:ind w:left="0"/>
      </w:pPr>
      <w:r>
        <w:rPr>
          <w:rStyle w:val="FootnoteReference"/>
        </w:rPr>
        <w:footnoteRef/>
      </w:r>
      <w:r>
        <w:t xml:space="preserve"> </w:t>
      </w:r>
      <w:hyperlink r:id="rId32" w:history="1">
        <w:r w:rsidRPr="00393A0B">
          <w:rPr>
            <w:rStyle w:val="Hyperlink"/>
          </w:rPr>
          <w:t>https://www.nytimes.com/2020/03/01/business/china-coronavirus-surveillance.html</w:t>
        </w:r>
      </w:hyperlink>
      <w:r>
        <w:t xml:space="preserve"> </w:t>
      </w:r>
    </w:p>
  </w:footnote>
  <w:footnote w:id="31">
    <w:p w14:paraId="0FBC10E2" w14:textId="26BE417E" w:rsidR="00666727" w:rsidRDefault="00666727" w:rsidP="00E64C70">
      <w:pPr>
        <w:pStyle w:val="FootnoteText"/>
        <w:ind w:left="0"/>
      </w:pPr>
      <w:r>
        <w:rPr>
          <w:rStyle w:val="FootnoteReference"/>
        </w:rPr>
        <w:footnoteRef/>
      </w:r>
      <w:r>
        <w:t xml:space="preserve"> </w:t>
      </w:r>
      <w:hyperlink r:id="rId33" w:history="1">
        <w:r w:rsidRPr="00393A0B">
          <w:rPr>
            <w:rStyle w:val="Hyperlink"/>
          </w:rPr>
          <w:t>https://edition.cnn.com/2020/03/29/europe/russia-coronavirus-authoritarian-tech-intl/index.html</w:t>
        </w:r>
      </w:hyperlink>
      <w:r>
        <w:t xml:space="preserve"> </w:t>
      </w:r>
    </w:p>
  </w:footnote>
  <w:footnote w:id="32">
    <w:p w14:paraId="1FB743B3" w14:textId="668418CE" w:rsidR="00666727" w:rsidRDefault="00666727" w:rsidP="00E64C70">
      <w:pPr>
        <w:pStyle w:val="FootnoteText"/>
        <w:ind w:left="0"/>
      </w:pPr>
      <w:r>
        <w:rPr>
          <w:rStyle w:val="FootnoteReference"/>
        </w:rPr>
        <w:footnoteRef/>
      </w:r>
      <w:r>
        <w:t xml:space="preserve"> </w:t>
      </w:r>
      <w:hyperlink r:id="rId34" w:history="1">
        <w:r w:rsidRPr="00393A0B">
          <w:rPr>
            <w:rStyle w:val="Hyperlink"/>
          </w:rPr>
          <w:t>https://www.economist.com/briefing/2020/03/26/countries-are-using-apps-and-data-networks-to-keep-tabs-on-the-pandemic</w:t>
        </w:r>
      </w:hyperlink>
      <w:r>
        <w:t xml:space="preserve"> </w:t>
      </w:r>
    </w:p>
  </w:footnote>
  <w:footnote w:id="33">
    <w:p w14:paraId="7BB0DF35" w14:textId="1085E6BB" w:rsidR="00D0184B" w:rsidRDefault="00D0184B" w:rsidP="00D0184B">
      <w:pPr>
        <w:pStyle w:val="FootnoteText"/>
        <w:ind w:left="0"/>
      </w:pPr>
      <w:r>
        <w:rPr>
          <w:rStyle w:val="FootnoteReference"/>
        </w:rPr>
        <w:footnoteRef/>
      </w:r>
      <w:r>
        <w:t xml:space="preserve"> </w:t>
      </w:r>
      <w:hyperlink r:id="rId35" w:history="1">
        <w:r w:rsidRPr="00EC4FA0">
          <w:rPr>
            <w:rStyle w:val="Hyperlink"/>
          </w:rPr>
          <w:t>https://www.nytimes.com/2020/01/24/opinion/surveillance-capitalism.html</w:t>
        </w:r>
      </w:hyperlink>
      <w:r>
        <w:t xml:space="preserve"> </w:t>
      </w:r>
      <w:r w:rsidR="005F70BA">
        <w:t xml:space="preserve">Which defines surveillance capitalism as the </w:t>
      </w:r>
      <w:r w:rsidR="005F70BA" w:rsidRPr="005F70BA">
        <w:t xml:space="preserve">commodification of </w:t>
      </w:r>
      <w:r w:rsidR="005F70BA">
        <w:t>‘</w:t>
      </w:r>
      <w:r w:rsidR="005F70BA" w:rsidRPr="005F70BA">
        <w:t>reality</w:t>
      </w:r>
      <w:r w:rsidR="005F70BA">
        <w:t>’</w:t>
      </w:r>
      <w:r w:rsidR="005F70BA" w:rsidRPr="005F70BA">
        <w:t xml:space="preserve"> and its transformation into behavio</w:t>
      </w:r>
      <w:r w:rsidR="005F70BA">
        <w:t>u</w:t>
      </w:r>
      <w:r w:rsidR="005F70BA" w:rsidRPr="005F70BA">
        <w:t>ral data for analysis and sales</w:t>
      </w:r>
      <w:r w:rsidR="005F70BA">
        <w:t>.</w:t>
      </w:r>
    </w:p>
  </w:footnote>
  <w:footnote w:id="34">
    <w:p w14:paraId="3C0EFDEA" w14:textId="4AFBFBE8" w:rsidR="005F70BA" w:rsidRDefault="005F70BA" w:rsidP="00521EB6">
      <w:pPr>
        <w:pStyle w:val="FootnoteText"/>
        <w:ind w:left="0"/>
      </w:pPr>
      <w:r>
        <w:rPr>
          <w:rStyle w:val="FootnoteReference"/>
        </w:rPr>
        <w:footnoteRef/>
      </w:r>
      <w:r>
        <w:t xml:space="preserve"> For example, March 31, “</w:t>
      </w:r>
      <w:r w:rsidRPr="005F70BA">
        <w:t>Coronavirus: UK considers virus-tracing app to ease lockdown</w:t>
      </w:r>
      <w:r>
        <w:t xml:space="preserve">” </w:t>
      </w:r>
      <w:hyperlink r:id="rId36" w:history="1">
        <w:r w:rsidRPr="00FA0DE5">
          <w:rPr>
            <w:rStyle w:val="Hyperlink"/>
          </w:rPr>
          <w:t>https://www.bbc.co.uk/news/technology-52095331</w:t>
        </w:r>
      </w:hyperlink>
      <w:r>
        <w:t xml:space="preserve"> </w:t>
      </w:r>
    </w:p>
  </w:footnote>
  <w:footnote w:id="35">
    <w:p w14:paraId="1B878DCC" w14:textId="09E93610" w:rsidR="00666727" w:rsidRDefault="00666727" w:rsidP="00E64C70">
      <w:pPr>
        <w:pStyle w:val="FootnoteText"/>
        <w:ind w:left="0"/>
      </w:pPr>
      <w:r>
        <w:rPr>
          <w:rStyle w:val="FootnoteReference"/>
        </w:rPr>
        <w:footnoteRef/>
      </w:r>
      <w:r>
        <w:t xml:space="preserve"> </w:t>
      </w:r>
      <w:hyperlink r:id="rId37" w:history="1">
        <w:r w:rsidRPr="00393A0B">
          <w:rPr>
            <w:rStyle w:val="Hyperlink"/>
          </w:rPr>
          <w:t>http://piketty.pse.ens.fr/en/</w:t>
        </w:r>
      </w:hyperlink>
      <w:r>
        <w:t xml:space="preserve"> </w:t>
      </w:r>
    </w:p>
  </w:footnote>
  <w:footnote w:id="36">
    <w:p w14:paraId="39F31376" w14:textId="57C740FE" w:rsidR="00666727" w:rsidRDefault="00666727" w:rsidP="00094605">
      <w:pPr>
        <w:pStyle w:val="FootnoteText"/>
        <w:ind w:left="0"/>
      </w:pPr>
      <w:r>
        <w:rPr>
          <w:rStyle w:val="FootnoteReference"/>
        </w:rPr>
        <w:footnoteRef/>
      </w:r>
      <w:r>
        <w:t xml:space="preserve"> Typified by the situation where the airline </w:t>
      </w:r>
      <w:r w:rsidR="00895887">
        <w:t>EasyJet</w:t>
      </w:r>
      <w:r>
        <w:t xml:space="preserve"> was asking for Government support, while paying its founder a £60 million dividend. </w:t>
      </w:r>
      <w:hyperlink r:id="rId38" w:history="1">
        <w:r w:rsidRPr="00AC2740">
          <w:rPr>
            <w:rStyle w:val="Hyperlink"/>
          </w:rPr>
          <w:t>https://uk.finance.yahoo.com/news/easy-jet-pays-founder-60-m-while-asking-for-uk-state-aid-to-deal-with-coronavirus-crisis-102451905.html</w:t>
        </w:r>
      </w:hyperlink>
      <w:r>
        <w:t xml:space="preserve"> </w:t>
      </w:r>
    </w:p>
  </w:footnote>
  <w:footnote w:id="37">
    <w:p w14:paraId="6B164F0A" w14:textId="77777777" w:rsidR="00543DC2" w:rsidRDefault="00543DC2" w:rsidP="00543DC2">
      <w:pPr>
        <w:pStyle w:val="FootnoteText"/>
        <w:ind w:left="0"/>
      </w:pPr>
      <w:r>
        <w:rPr>
          <w:rStyle w:val="FootnoteReference"/>
        </w:rPr>
        <w:footnoteRef/>
      </w:r>
      <w:r>
        <w:t xml:space="preserve"> </w:t>
      </w:r>
      <w:hyperlink r:id="rId39" w:history="1">
        <w:r w:rsidRPr="001A3D0F">
          <w:rPr>
            <w:rStyle w:val="Hyperlink"/>
          </w:rPr>
          <w:t>https://www.who.int/gho/malaria/epidemic/deaths/en/</w:t>
        </w:r>
      </w:hyperlink>
      <w:r>
        <w:t xml:space="preserve"> </w:t>
      </w:r>
    </w:p>
  </w:footnote>
  <w:footnote w:id="38">
    <w:p w14:paraId="51E312B1" w14:textId="77777777" w:rsidR="00543DC2" w:rsidRDefault="00543DC2" w:rsidP="00543DC2">
      <w:pPr>
        <w:pStyle w:val="FootnoteText"/>
        <w:ind w:left="0"/>
      </w:pPr>
      <w:r>
        <w:rPr>
          <w:rStyle w:val="FootnoteReference"/>
        </w:rPr>
        <w:footnoteRef/>
      </w:r>
      <w:r>
        <w:t xml:space="preserve"> </w:t>
      </w:r>
      <w:hyperlink r:id="rId40" w:history="1">
        <w:r w:rsidRPr="001A3D0F">
          <w:rPr>
            <w:rStyle w:val="Hyperlink"/>
          </w:rPr>
          <w:t>https://www.unicef.org/media/media_7701.html</w:t>
        </w:r>
      </w:hyperlink>
      <w:r>
        <w:t xml:space="preserve"> </w:t>
      </w:r>
    </w:p>
  </w:footnote>
  <w:footnote w:id="39">
    <w:p w14:paraId="0F50E50C" w14:textId="77777777" w:rsidR="00543DC2" w:rsidRDefault="00543DC2" w:rsidP="00543DC2">
      <w:pPr>
        <w:pStyle w:val="FootnoteText"/>
        <w:ind w:left="0"/>
      </w:pPr>
      <w:r>
        <w:rPr>
          <w:rStyle w:val="FootnoteReference"/>
        </w:rPr>
        <w:footnoteRef/>
      </w:r>
      <w:r>
        <w:t xml:space="preserve"> </w:t>
      </w:r>
      <w:hyperlink r:id="rId41" w:history="1">
        <w:r w:rsidRPr="001A3D0F">
          <w:rPr>
            <w:rStyle w:val="Hyperlink"/>
          </w:rPr>
          <w:t>https://www.theguardian.com/global-development/2019/jun/05/nearly-half-of-all-child-deaths-in-africa-stem-from-hunger-study-shows</w:t>
        </w:r>
      </w:hyperlink>
      <w:r>
        <w:t xml:space="preserve"> </w:t>
      </w:r>
    </w:p>
  </w:footnote>
  <w:footnote w:id="40">
    <w:p w14:paraId="2D6FC18C" w14:textId="77777777" w:rsidR="00543DC2" w:rsidRDefault="00543DC2" w:rsidP="00543DC2">
      <w:pPr>
        <w:pStyle w:val="FootnoteText"/>
        <w:ind w:left="0"/>
      </w:pPr>
      <w:r>
        <w:rPr>
          <w:rStyle w:val="FootnoteReference"/>
        </w:rPr>
        <w:footnoteRef/>
      </w:r>
      <w:r>
        <w:t xml:space="preserve"> </w:t>
      </w:r>
      <w:hyperlink r:id="rId42" w:history="1">
        <w:r w:rsidRPr="001A3D0F">
          <w:rPr>
            <w:rStyle w:val="Hyperlink"/>
          </w:rPr>
          <w:t>https://www.who.int/news-room/detail/15-07-2019-world-hunger-is-still-not-going-down-after-three-years-and-obesity-is-still-growing-un-report</w:t>
        </w:r>
      </w:hyperlink>
      <w:r>
        <w:t xml:space="preserve"> </w:t>
      </w:r>
    </w:p>
  </w:footnote>
  <w:footnote w:id="41">
    <w:p w14:paraId="3360D693" w14:textId="77777777" w:rsidR="00543DC2" w:rsidRDefault="00543DC2" w:rsidP="00543DC2">
      <w:pPr>
        <w:pStyle w:val="FootnoteText"/>
        <w:ind w:left="0"/>
      </w:pPr>
      <w:r>
        <w:rPr>
          <w:rStyle w:val="FootnoteReference"/>
        </w:rPr>
        <w:footnoteRef/>
      </w:r>
      <w:r>
        <w:t xml:space="preserve"> </w:t>
      </w:r>
      <w:hyperlink r:id="rId43" w:history="1">
        <w:r w:rsidRPr="001D076D">
          <w:rPr>
            <w:rStyle w:val="Hyperlink"/>
          </w:rPr>
          <w:t>https://www.bloomberg.com/news/articles/2020-03-29/africa-is-two-to-three-weeks-away-from-height-of-virus-storm</w:t>
        </w:r>
      </w:hyperlink>
      <w:r>
        <w:t xml:space="preserve"> </w:t>
      </w:r>
    </w:p>
  </w:footnote>
  <w:footnote w:id="42">
    <w:p w14:paraId="2514A084" w14:textId="77777777" w:rsidR="00543DC2" w:rsidRDefault="00543DC2" w:rsidP="00543DC2">
      <w:pPr>
        <w:pStyle w:val="FootnoteText"/>
        <w:ind w:left="0"/>
      </w:pPr>
      <w:r>
        <w:rPr>
          <w:rStyle w:val="FootnoteReference"/>
        </w:rPr>
        <w:footnoteRef/>
      </w:r>
      <w:r>
        <w:t xml:space="preserve"> And, of course, UK nationals travelling to Europe will not even have the basic cover provided by the E111 card!</w:t>
      </w:r>
    </w:p>
  </w:footnote>
  <w:footnote w:id="43">
    <w:p w14:paraId="18E6B3B0" w14:textId="77777777" w:rsidR="0022024F" w:rsidRPr="0022024F" w:rsidRDefault="0022024F" w:rsidP="0022024F">
      <w:pPr>
        <w:pStyle w:val="FootnoteText"/>
        <w:ind w:left="0"/>
      </w:pPr>
      <w:r>
        <w:rPr>
          <w:rStyle w:val="FootnoteReference"/>
        </w:rPr>
        <w:footnoteRef/>
      </w:r>
      <w:r>
        <w:t xml:space="preserve"> </w:t>
      </w:r>
      <w:hyperlink r:id="rId44" w:history="1">
        <w:r w:rsidRPr="0022024F">
          <w:rPr>
            <w:rStyle w:val="Hyperlink"/>
          </w:rPr>
          <w:t>https://www.ft.com/content/21672cd6-6ce4-11ea-9bca-bf503995cd6f</w:t>
        </w:r>
      </w:hyperlink>
      <w:r w:rsidRPr="0022024F">
        <w:t xml:space="preserve"> </w:t>
      </w:r>
    </w:p>
    <w:p w14:paraId="3522C5D5" w14:textId="6588188A" w:rsidR="0022024F" w:rsidRDefault="0022024F" w:rsidP="0022024F">
      <w:pPr>
        <w:pStyle w:val="FootnoteText"/>
        <w:ind w:left="0"/>
      </w:pPr>
    </w:p>
  </w:footnote>
  <w:footnote w:id="44">
    <w:p w14:paraId="304E0725" w14:textId="43ADE06F" w:rsidR="00793611" w:rsidRDefault="00793611" w:rsidP="00793611">
      <w:pPr>
        <w:pStyle w:val="FootnoteText"/>
        <w:ind w:left="0"/>
      </w:pPr>
      <w:r>
        <w:rPr>
          <w:rStyle w:val="FootnoteReference"/>
        </w:rPr>
        <w:footnoteRef/>
      </w:r>
      <w:r>
        <w:t xml:space="preserve"> </w:t>
      </w:r>
      <w:hyperlink r:id="rId45" w:history="1">
        <w:r w:rsidRPr="00FA0DE5">
          <w:rPr>
            <w:rStyle w:val="Hyperlink"/>
          </w:rPr>
          <w:t>https://provocations.darkmatterlabs.org/moonshots-mission-capital-95f03a2c6de6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809B" w14:textId="4FC7A5A7" w:rsidR="00666727" w:rsidRDefault="003D76A5">
    <w:r>
      <w:rPr>
        <w:noProof/>
        <w:lang w:val="en-US" w:eastAsia="en-US"/>
      </w:rPr>
      <w:pict w14:anchorId="62091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4" type="#_x0000_t75" style="position:absolute;margin-left:0;margin-top:0;width:595.2pt;height:841.9pt;z-index:-251659264;mso-position-horizontal:center;mso-position-horizontal-relative:margin;mso-position-vertical:center;mso-position-vertical-relative:margin" o:allowincell="f">
          <v:imagedata r:id="rId1" o:title="ECO_BLANK"/>
          <w10:wrap anchorx="margin" anchory="margin"/>
        </v:shape>
      </w:pict>
    </w:r>
    <w:r w:rsidR="00666727">
      <w:fldChar w:fldCharType="begin"/>
    </w:r>
    <w:r w:rsidR="00666727">
      <w:instrText xml:space="preserve"> PAGE </w:instrText>
    </w:r>
    <w:r w:rsidR="00666727">
      <w:fldChar w:fldCharType="separate"/>
    </w:r>
    <w:r w:rsidR="00666727">
      <w:rPr>
        <w:noProof/>
      </w:rPr>
      <w:t>1</w:t>
    </w:r>
    <w:r w:rsidR="00666727">
      <w:fldChar w:fldCharType="end"/>
    </w:r>
    <w:r w:rsidR="00666727">
      <w:t xml:space="preserve"> </w:t>
    </w:r>
    <w:r w:rsidR="00666727">
      <w:fldChar w:fldCharType="begin"/>
    </w:r>
    <w:r w:rsidR="00666727">
      <w:instrText xml:space="preserve"> DOCPROPERTY  Title  \* MERGEFORMAT </w:instrText>
    </w:r>
    <w:r w:rsidR="00666727">
      <w:fldChar w:fldCharType="end"/>
    </w:r>
    <w:r w:rsidR="00666727">
      <w:t xml:space="preserve"> │</w:t>
    </w:r>
    <w:r w:rsidR="00666727">
      <w:fldChar w:fldCharType="begin"/>
    </w:r>
    <w:r w:rsidR="00666727">
      <w:instrText xml:space="preserve"> STYLEREF  "App Heading 1"  \* MERGEFORMAT </w:instrText>
    </w:r>
    <w:r w:rsidR="00666727">
      <w:fldChar w:fldCharType="separate"/>
    </w:r>
    <w:r w:rsidR="00632A4C">
      <w:rPr>
        <w:b/>
        <w:bCs/>
        <w:noProof/>
        <w:lang w:val="en-US"/>
      </w:rPr>
      <w:t>Error! Use the Home tab to apply App Heading 1 to the text that you want to appear here.</w:t>
    </w:r>
    <w:r w:rsidR="00666727">
      <w:fldChar w:fldCharType="end"/>
    </w:r>
    <w:r>
      <w:pict w14:anchorId="118DB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84" type="#_x0000_t136" style="position:absolute;margin-left:0;margin-top:0;width:480pt;height:159.75pt;rotation:315;z-index:-251660288;mso-position-horizontal:center;mso-position-horizontal-relative:margin;mso-position-vertical:center;mso-position-vertical-relative:margin" wrapcoords="21330 1318 17820 1420 17786 2231 17314 1420 16841 1014 16740 1318 14209 1420 11812 1521 11509 1014 11408 1318 11171 1318 11070 1623 11036 2434 10969 2637 10631 5882 10530 6186 10395 7504 8640 2738 7864 1115 7695 1623 7459 1420 5231 1420 5164 2839 5198 3346 5164 5577 4252 3854 3206 1927 2970 1724 2228 1318 540 1420 506 16530 608 16834 2835 16935 3375 16225 3780 15110 4016 13893 4995 16327 5636 17442 5771 16530 5771 11966 5872 9938 7020 13386 8775 17442 8944 16935 9686 16834 9788 17138 10058 16631 10192 16023 10226 14704 10429 12980 10462 12270 11205 12270 12184 15110 13331 17442 13534 16935 14276 16834 14479 17037 14816 16732 14850 11662 15052 10039 16571 9938 17145 11763 19508 17138 19609 16834 19778 17138 19879 16732 19912 8518 20486 3448 21398 3245 21431 1623 21330 1318" fillcolor="#c4e0fa" stroked="f">
          <v:fill opacity=".5"/>
          <v:textpath style="font-family:&quot;Arial&quot;;font-size:2in"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8A3C9" w14:textId="77777777" w:rsidR="00666727" w:rsidRDefault="00666727">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A05F8" w14:textId="77777777" w:rsidR="00666727" w:rsidRDefault="00666727">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C711" w14:textId="77777777" w:rsidR="00666727" w:rsidRDefault="0066672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094EC88"/>
    <w:lvl w:ilvl="0">
      <w:start w:val="1"/>
      <w:numFmt w:val="bullet"/>
      <w:pStyle w:val="ListBullet3"/>
      <w:lvlText w:val="■"/>
      <w:lvlJc w:val="left"/>
      <w:pPr>
        <w:tabs>
          <w:tab w:val="num" w:pos="1985"/>
        </w:tabs>
        <w:ind w:left="1985" w:hanging="284"/>
      </w:pPr>
      <w:rPr>
        <w:rFonts w:ascii="Arial" w:hAnsi="Arial" w:hint="default"/>
      </w:rPr>
    </w:lvl>
  </w:abstractNum>
  <w:abstractNum w:abstractNumId="1" w15:restartNumberingAfterBreak="0">
    <w:nsid w:val="FFFFFF83"/>
    <w:multiLevelType w:val="singleLevel"/>
    <w:tmpl w:val="85A695BA"/>
    <w:lvl w:ilvl="0">
      <w:start w:val="1"/>
      <w:numFmt w:val="bullet"/>
      <w:pStyle w:val="ListBullet2"/>
      <w:lvlText w:val="►"/>
      <w:lvlJc w:val="left"/>
      <w:pPr>
        <w:tabs>
          <w:tab w:val="num" w:pos="1701"/>
        </w:tabs>
        <w:ind w:left="1701" w:hanging="283"/>
      </w:pPr>
      <w:rPr>
        <w:rFonts w:ascii="Arial" w:hAnsi="Arial" w:hint="default"/>
        <w:sz w:val="20"/>
        <w:szCs w:val="20"/>
      </w:rPr>
    </w:lvl>
  </w:abstractNum>
  <w:abstractNum w:abstractNumId="2" w15:restartNumberingAfterBreak="0">
    <w:nsid w:val="FFFFFF89"/>
    <w:multiLevelType w:val="singleLevel"/>
    <w:tmpl w:val="1FE8577C"/>
    <w:lvl w:ilvl="0">
      <w:start w:val="1"/>
      <w:numFmt w:val="bullet"/>
      <w:pStyle w:val="ListBullet"/>
      <w:lvlText w:val=""/>
      <w:lvlJc w:val="left"/>
      <w:pPr>
        <w:tabs>
          <w:tab w:val="num" w:pos="1418"/>
        </w:tabs>
        <w:ind w:left="1418" w:hanging="284"/>
      </w:pPr>
      <w:rPr>
        <w:rFonts w:ascii="Symbol" w:hAnsi="Symbol" w:hint="default"/>
      </w:rPr>
    </w:lvl>
  </w:abstractNum>
  <w:abstractNum w:abstractNumId="3" w15:restartNumberingAfterBreak="0">
    <w:nsid w:val="026E6744"/>
    <w:multiLevelType w:val="hybridMultilevel"/>
    <w:tmpl w:val="D85CD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13403"/>
    <w:multiLevelType w:val="hybridMultilevel"/>
    <w:tmpl w:val="8F50608C"/>
    <w:lvl w:ilvl="0" w:tplc="1D6E5ECE">
      <w:start w:val="1"/>
      <w:numFmt w:val="decimal"/>
      <w:lvlText w:val="%1"/>
      <w:lvlJc w:val="right"/>
      <w:pPr>
        <w:tabs>
          <w:tab w:val="num" w:pos="397"/>
        </w:tabs>
        <w:ind w:left="397" w:hanging="227"/>
      </w:pPr>
      <w:rPr>
        <w:rFonts w:hint="default"/>
        <w:b/>
        <w:i w:val="0"/>
        <w:color w:val="083863"/>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color w:val="083863"/>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6DA056E"/>
    <w:multiLevelType w:val="multilevel"/>
    <w:tmpl w:val="AA5E7CAE"/>
    <w:lvl w:ilvl="0">
      <w:start w:val="1"/>
      <w:numFmt w:val="lowerRoman"/>
      <w:lvlText w:val="%1."/>
      <w:lvlJc w:val="left"/>
      <w:pPr>
        <w:tabs>
          <w:tab w:val="num" w:pos="1531"/>
        </w:tabs>
        <w:ind w:left="1531" w:hanging="397"/>
      </w:pPr>
      <w:rPr>
        <w:rFonts w:hint="default"/>
      </w:rPr>
    </w:lvl>
    <w:lvl w:ilvl="1">
      <w:start w:val="1"/>
      <w:numFmt w:val="decimal"/>
      <w:lvlText w:val="%2."/>
      <w:lvlJc w:val="left"/>
      <w:pPr>
        <w:tabs>
          <w:tab w:val="num" w:pos="357"/>
        </w:tabs>
        <w:ind w:left="357" w:hanging="357"/>
      </w:pPr>
      <w:rPr>
        <w:rFonts w:hint="default"/>
      </w:rPr>
    </w:lvl>
    <w:lvl w:ilvl="2">
      <w:start w:val="1"/>
      <w:numFmt w:val="lowerRoman"/>
      <w:lvlText w:val="(%3)"/>
      <w:lvlJc w:val="left"/>
      <w:pPr>
        <w:tabs>
          <w:tab w:val="num" w:pos="567"/>
        </w:tabs>
        <w:ind w:left="0" w:firstLine="357"/>
      </w:pPr>
      <w:rPr>
        <w:rFonts w:hint="default"/>
      </w:rPr>
    </w:lvl>
    <w:lvl w:ilvl="3">
      <w:start w:val="1"/>
      <w:numFmt w:val="lowerLetter"/>
      <w:lvlText w:val="%4)"/>
      <w:lvlJc w:val="left"/>
      <w:pPr>
        <w:tabs>
          <w:tab w:val="num" w:pos="567"/>
        </w:tabs>
        <w:ind w:left="567" w:firstLine="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A05064C"/>
    <w:multiLevelType w:val="multilevel"/>
    <w:tmpl w:val="74E28DD4"/>
    <w:lvl w:ilvl="0">
      <w:start w:val="1"/>
      <w:numFmt w:val="none"/>
      <w:suff w:val="nothing"/>
      <w:lvlText w:val=""/>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Roman"/>
      <w:lvlText w:val="(%3)"/>
      <w:lvlJc w:val="left"/>
      <w:pPr>
        <w:tabs>
          <w:tab w:val="num" w:pos="567"/>
        </w:tabs>
        <w:ind w:left="0" w:firstLine="357"/>
      </w:pPr>
      <w:rPr>
        <w:rFonts w:hint="default"/>
      </w:rPr>
    </w:lvl>
    <w:lvl w:ilvl="3">
      <w:start w:val="1"/>
      <w:numFmt w:val="lowerLetter"/>
      <w:lvlText w:val="%4)"/>
      <w:lvlJc w:val="left"/>
      <w:pPr>
        <w:tabs>
          <w:tab w:val="num" w:pos="567"/>
        </w:tabs>
        <w:ind w:left="567" w:firstLine="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C321EA7"/>
    <w:multiLevelType w:val="multilevel"/>
    <w:tmpl w:val="1B1682A4"/>
    <w:lvl w:ilvl="0">
      <w:start w:val="1"/>
      <w:numFmt w:val="lowerRoman"/>
      <w:lvlText w:val="%1."/>
      <w:lvlJc w:val="left"/>
      <w:pPr>
        <w:tabs>
          <w:tab w:val="num" w:pos="1531"/>
        </w:tabs>
        <w:ind w:left="1531" w:hanging="397"/>
      </w:pPr>
      <w:rPr>
        <w:rFonts w:hint="default"/>
      </w:rPr>
    </w:lvl>
    <w:lvl w:ilvl="1">
      <w:start w:val="1"/>
      <w:numFmt w:val="lowerLetter"/>
      <w:lvlText w:val="%2."/>
      <w:lvlJc w:val="left"/>
      <w:pPr>
        <w:tabs>
          <w:tab w:val="num" w:pos="1701"/>
        </w:tabs>
        <w:ind w:left="1701" w:hanging="283"/>
      </w:pPr>
      <w:rPr>
        <w:rFonts w:hint="default"/>
      </w:rPr>
    </w:lvl>
    <w:lvl w:ilvl="2">
      <w:start w:val="1"/>
      <w:numFmt w:val="lowerRoman"/>
      <w:lvlText w:val="(%3)"/>
      <w:lvlJc w:val="left"/>
      <w:pPr>
        <w:tabs>
          <w:tab w:val="num" w:pos="567"/>
        </w:tabs>
        <w:ind w:left="0" w:firstLine="357"/>
      </w:pPr>
      <w:rPr>
        <w:rFonts w:hint="default"/>
      </w:rPr>
    </w:lvl>
    <w:lvl w:ilvl="3">
      <w:start w:val="1"/>
      <w:numFmt w:val="lowerLetter"/>
      <w:lvlText w:val="%4)"/>
      <w:lvlJc w:val="left"/>
      <w:pPr>
        <w:tabs>
          <w:tab w:val="num" w:pos="567"/>
        </w:tabs>
        <w:ind w:left="567" w:firstLine="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0750B32"/>
    <w:multiLevelType w:val="multilevel"/>
    <w:tmpl w:val="265857CA"/>
    <w:lvl w:ilvl="0">
      <w:start w:val="1"/>
      <w:numFmt w:val="decimal"/>
      <w:pStyle w:val="Heading1"/>
      <w:lvlText w:val="%1.0"/>
      <w:lvlJc w:val="left"/>
      <w:pPr>
        <w:tabs>
          <w:tab w:val="num" w:pos="10490"/>
        </w:tabs>
        <w:ind w:left="10490" w:hanging="1134"/>
      </w:pPr>
      <w:rPr>
        <w:rFonts w:hint="default"/>
      </w:rPr>
    </w:lvl>
    <w:lvl w:ilvl="1">
      <w:start w:val="1"/>
      <w:numFmt w:val="decimal"/>
      <w:pStyle w:val="Heading2"/>
      <w:lvlText w:val="%1.%2"/>
      <w:lvlJc w:val="left"/>
      <w:pPr>
        <w:tabs>
          <w:tab w:val="num" w:pos="9214"/>
        </w:tabs>
        <w:ind w:left="9214" w:hanging="1134"/>
      </w:pPr>
      <w:rPr>
        <w:rFonts w:hint="default"/>
      </w:rPr>
    </w:lvl>
    <w:lvl w:ilvl="2">
      <w:start w:val="1"/>
      <w:numFmt w:val="decimal"/>
      <w:pStyle w:val="Heading3"/>
      <w:lvlText w:val="%1.%2.%3"/>
      <w:lvlJc w:val="left"/>
      <w:pPr>
        <w:tabs>
          <w:tab w:val="num" w:pos="1134"/>
        </w:tabs>
        <w:ind w:left="1134" w:hanging="1134"/>
      </w:pPr>
      <w:rPr>
        <w:rFonts w:hint="default"/>
        <w:sz w:val="24"/>
        <w:szCs w:val="24"/>
      </w:rPr>
    </w:lvl>
    <w:lvl w:ilvl="3">
      <w:start w:val="1"/>
      <w:numFmt w:val="decimal"/>
      <w:pStyle w:val="Heading4"/>
      <w:lvlText w:val="%1.%2.%3.%4"/>
      <w:lvlJc w:val="left"/>
      <w:pPr>
        <w:tabs>
          <w:tab w:val="num" w:pos="0"/>
        </w:tabs>
        <w:ind w:left="1134" w:hanging="1134"/>
      </w:pPr>
      <w:rPr>
        <w:rFonts w:hint="default"/>
        <w:b w:val="0"/>
        <w:i w:val="0"/>
        <w:sz w:val="24"/>
        <w:szCs w:val="24"/>
      </w:rPr>
    </w:lvl>
    <w:lvl w:ilvl="4">
      <w:start w:val="1"/>
      <w:numFmt w:val="none"/>
      <w:pStyle w:val="Heading5"/>
      <w:suff w:val="nothing"/>
      <w:lvlText w:val=""/>
      <w:lvlJc w:val="left"/>
      <w:pPr>
        <w:ind w:left="397" w:firstLine="0"/>
      </w:pPr>
      <w:rPr>
        <w:rFonts w:hint="default"/>
      </w:rPr>
    </w:lvl>
    <w:lvl w:ilvl="5">
      <w:start w:val="1"/>
      <w:numFmt w:val="none"/>
      <w:pStyle w:val="Heading6"/>
      <w:suff w:val="nothing"/>
      <w:lvlText w:val=""/>
      <w:lvlJc w:val="left"/>
      <w:pPr>
        <w:ind w:left="397" w:firstLine="0"/>
      </w:pPr>
      <w:rPr>
        <w:rFonts w:hint="default"/>
      </w:rPr>
    </w:lvl>
    <w:lvl w:ilvl="6">
      <w:start w:val="1"/>
      <w:numFmt w:val="none"/>
      <w:pStyle w:val="Heading7"/>
      <w:suff w:val="nothing"/>
      <w:lvlText w:val=""/>
      <w:lvlJc w:val="left"/>
      <w:pPr>
        <w:ind w:left="397" w:firstLine="0"/>
      </w:pPr>
      <w:rPr>
        <w:rFonts w:hint="default"/>
      </w:rPr>
    </w:lvl>
    <w:lvl w:ilvl="7">
      <w:start w:val="1"/>
      <w:numFmt w:val="none"/>
      <w:pStyle w:val="Heading8"/>
      <w:suff w:val="nothing"/>
      <w:lvlText w:val=""/>
      <w:lvlJc w:val="left"/>
      <w:pPr>
        <w:ind w:left="397" w:firstLine="0"/>
      </w:pPr>
      <w:rPr>
        <w:rFonts w:hint="default"/>
      </w:rPr>
    </w:lvl>
    <w:lvl w:ilvl="8">
      <w:start w:val="1"/>
      <w:numFmt w:val="none"/>
      <w:pStyle w:val="Heading9"/>
      <w:suff w:val="nothing"/>
      <w:lvlText w:val=""/>
      <w:lvlJc w:val="left"/>
      <w:pPr>
        <w:ind w:left="397" w:firstLine="0"/>
      </w:pPr>
      <w:rPr>
        <w:rFonts w:hint="default"/>
      </w:rPr>
    </w:lvl>
  </w:abstractNum>
  <w:abstractNum w:abstractNumId="9" w15:restartNumberingAfterBreak="0">
    <w:nsid w:val="17DF7D5D"/>
    <w:multiLevelType w:val="hybridMultilevel"/>
    <w:tmpl w:val="533C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95352C"/>
    <w:multiLevelType w:val="hybridMultilevel"/>
    <w:tmpl w:val="E086048C"/>
    <w:lvl w:ilvl="0" w:tplc="0E08B0D8">
      <w:start w:val="1"/>
      <w:numFmt w:val="decimal"/>
      <w:pStyle w:val="BodyTextnumbered"/>
      <w:lvlText w:val="%1"/>
      <w:lvlJc w:val="left"/>
      <w:pPr>
        <w:tabs>
          <w:tab w:val="num" w:pos="414"/>
        </w:tabs>
        <w:ind w:left="414" w:hanging="414"/>
      </w:pPr>
      <w:rPr>
        <w:rFonts w:hint="default"/>
        <w:sz w:val="20"/>
        <w:szCs w:val="24"/>
      </w:rPr>
    </w:lvl>
    <w:lvl w:ilvl="1" w:tplc="04090019">
      <w:start w:val="1"/>
      <w:numFmt w:val="lowerLetter"/>
      <w:lvlText w:val="%2."/>
      <w:lvlJc w:val="left"/>
      <w:pPr>
        <w:tabs>
          <w:tab w:val="num" w:pos="1309"/>
        </w:tabs>
        <w:ind w:left="1309" w:hanging="360"/>
      </w:pPr>
    </w:lvl>
    <w:lvl w:ilvl="2" w:tplc="0409001B">
      <w:start w:val="1"/>
      <w:numFmt w:val="lowerRoman"/>
      <w:lvlText w:val="%3."/>
      <w:lvlJc w:val="right"/>
      <w:pPr>
        <w:tabs>
          <w:tab w:val="num" w:pos="2029"/>
        </w:tabs>
        <w:ind w:left="2029" w:hanging="180"/>
      </w:pPr>
    </w:lvl>
    <w:lvl w:ilvl="3" w:tplc="0409000F" w:tentative="1">
      <w:start w:val="1"/>
      <w:numFmt w:val="decimal"/>
      <w:lvlText w:val="%4."/>
      <w:lvlJc w:val="left"/>
      <w:pPr>
        <w:tabs>
          <w:tab w:val="num" w:pos="2749"/>
        </w:tabs>
        <w:ind w:left="2749" w:hanging="360"/>
      </w:pPr>
    </w:lvl>
    <w:lvl w:ilvl="4" w:tplc="04090019" w:tentative="1">
      <w:start w:val="1"/>
      <w:numFmt w:val="lowerLetter"/>
      <w:lvlText w:val="%5."/>
      <w:lvlJc w:val="left"/>
      <w:pPr>
        <w:tabs>
          <w:tab w:val="num" w:pos="3469"/>
        </w:tabs>
        <w:ind w:left="3469" w:hanging="360"/>
      </w:pPr>
    </w:lvl>
    <w:lvl w:ilvl="5" w:tplc="0409001B" w:tentative="1">
      <w:start w:val="1"/>
      <w:numFmt w:val="lowerRoman"/>
      <w:lvlText w:val="%6."/>
      <w:lvlJc w:val="right"/>
      <w:pPr>
        <w:tabs>
          <w:tab w:val="num" w:pos="4189"/>
        </w:tabs>
        <w:ind w:left="4189" w:hanging="180"/>
      </w:pPr>
    </w:lvl>
    <w:lvl w:ilvl="6" w:tplc="0409000F" w:tentative="1">
      <w:start w:val="1"/>
      <w:numFmt w:val="decimal"/>
      <w:lvlText w:val="%7."/>
      <w:lvlJc w:val="left"/>
      <w:pPr>
        <w:tabs>
          <w:tab w:val="num" w:pos="4909"/>
        </w:tabs>
        <w:ind w:left="4909" w:hanging="360"/>
      </w:pPr>
    </w:lvl>
    <w:lvl w:ilvl="7" w:tplc="04090019" w:tentative="1">
      <w:start w:val="1"/>
      <w:numFmt w:val="lowerLetter"/>
      <w:lvlText w:val="%8."/>
      <w:lvlJc w:val="left"/>
      <w:pPr>
        <w:tabs>
          <w:tab w:val="num" w:pos="5629"/>
        </w:tabs>
        <w:ind w:left="5629" w:hanging="360"/>
      </w:pPr>
    </w:lvl>
    <w:lvl w:ilvl="8" w:tplc="0409001B" w:tentative="1">
      <w:start w:val="1"/>
      <w:numFmt w:val="lowerRoman"/>
      <w:lvlText w:val="%9."/>
      <w:lvlJc w:val="right"/>
      <w:pPr>
        <w:tabs>
          <w:tab w:val="num" w:pos="6349"/>
        </w:tabs>
        <w:ind w:left="6349" w:hanging="180"/>
      </w:pPr>
    </w:lvl>
  </w:abstractNum>
  <w:abstractNum w:abstractNumId="11" w15:restartNumberingAfterBreak="0">
    <w:nsid w:val="24AD2EAF"/>
    <w:multiLevelType w:val="hybridMultilevel"/>
    <w:tmpl w:val="424849EA"/>
    <w:lvl w:ilvl="0" w:tplc="F6FA9CB2">
      <w:start w:val="1"/>
      <w:numFmt w:val="bullet"/>
      <w:lvlText w:val="•"/>
      <w:lvlJc w:val="left"/>
      <w:pPr>
        <w:tabs>
          <w:tab w:val="num" w:pos="720"/>
        </w:tabs>
        <w:ind w:left="720" w:hanging="360"/>
      </w:pPr>
      <w:rPr>
        <w:rFonts w:ascii="Arial" w:hAnsi="Arial" w:hint="default"/>
      </w:rPr>
    </w:lvl>
    <w:lvl w:ilvl="1" w:tplc="D584A602" w:tentative="1">
      <w:start w:val="1"/>
      <w:numFmt w:val="bullet"/>
      <w:lvlText w:val="•"/>
      <w:lvlJc w:val="left"/>
      <w:pPr>
        <w:tabs>
          <w:tab w:val="num" w:pos="1440"/>
        </w:tabs>
        <w:ind w:left="1440" w:hanging="360"/>
      </w:pPr>
      <w:rPr>
        <w:rFonts w:ascii="Arial" w:hAnsi="Arial" w:hint="default"/>
      </w:rPr>
    </w:lvl>
    <w:lvl w:ilvl="2" w:tplc="294A58FC" w:tentative="1">
      <w:start w:val="1"/>
      <w:numFmt w:val="bullet"/>
      <w:lvlText w:val="•"/>
      <w:lvlJc w:val="left"/>
      <w:pPr>
        <w:tabs>
          <w:tab w:val="num" w:pos="2160"/>
        </w:tabs>
        <w:ind w:left="2160" w:hanging="360"/>
      </w:pPr>
      <w:rPr>
        <w:rFonts w:ascii="Arial" w:hAnsi="Arial" w:hint="default"/>
      </w:rPr>
    </w:lvl>
    <w:lvl w:ilvl="3" w:tplc="2E4C5F6E" w:tentative="1">
      <w:start w:val="1"/>
      <w:numFmt w:val="bullet"/>
      <w:lvlText w:val="•"/>
      <w:lvlJc w:val="left"/>
      <w:pPr>
        <w:tabs>
          <w:tab w:val="num" w:pos="2880"/>
        </w:tabs>
        <w:ind w:left="2880" w:hanging="360"/>
      </w:pPr>
      <w:rPr>
        <w:rFonts w:ascii="Arial" w:hAnsi="Arial" w:hint="default"/>
      </w:rPr>
    </w:lvl>
    <w:lvl w:ilvl="4" w:tplc="63AC2C1A" w:tentative="1">
      <w:start w:val="1"/>
      <w:numFmt w:val="bullet"/>
      <w:lvlText w:val="•"/>
      <w:lvlJc w:val="left"/>
      <w:pPr>
        <w:tabs>
          <w:tab w:val="num" w:pos="3600"/>
        </w:tabs>
        <w:ind w:left="3600" w:hanging="360"/>
      </w:pPr>
      <w:rPr>
        <w:rFonts w:ascii="Arial" w:hAnsi="Arial" w:hint="default"/>
      </w:rPr>
    </w:lvl>
    <w:lvl w:ilvl="5" w:tplc="685CF33A" w:tentative="1">
      <w:start w:val="1"/>
      <w:numFmt w:val="bullet"/>
      <w:lvlText w:val="•"/>
      <w:lvlJc w:val="left"/>
      <w:pPr>
        <w:tabs>
          <w:tab w:val="num" w:pos="4320"/>
        </w:tabs>
        <w:ind w:left="4320" w:hanging="360"/>
      </w:pPr>
      <w:rPr>
        <w:rFonts w:ascii="Arial" w:hAnsi="Arial" w:hint="default"/>
      </w:rPr>
    </w:lvl>
    <w:lvl w:ilvl="6" w:tplc="AF5E2182" w:tentative="1">
      <w:start w:val="1"/>
      <w:numFmt w:val="bullet"/>
      <w:lvlText w:val="•"/>
      <w:lvlJc w:val="left"/>
      <w:pPr>
        <w:tabs>
          <w:tab w:val="num" w:pos="5040"/>
        </w:tabs>
        <w:ind w:left="5040" w:hanging="360"/>
      </w:pPr>
      <w:rPr>
        <w:rFonts w:ascii="Arial" w:hAnsi="Arial" w:hint="default"/>
      </w:rPr>
    </w:lvl>
    <w:lvl w:ilvl="7" w:tplc="EE9EA63C" w:tentative="1">
      <w:start w:val="1"/>
      <w:numFmt w:val="bullet"/>
      <w:lvlText w:val="•"/>
      <w:lvlJc w:val="left"/>
      <w:pPr>
        <w:tabs>
          <w:tab w:val="num" w:pos="5760"/>
        </w:tabs>
        <w:ind w:left="5760" w:hanging="360"/>
      </w:pPr>
      <w:rPr>
        <w:rFonts w:ascii="Arial" w:hAnsi="Arial" w:hint="default"/>
      </w:rPr>
    </w:lvl>
    <w:lvl w:ilvl="8" w:tplc="E55469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12362C"/>
    <w:multiLevelType w:val="multilevel"/>
    <w:tmpl w:val="26EEBFE6"/>
    <w:lvl w:ilvl="0">
      <w:start w:val="1"/>
      <w:numFmt w:val="lowerRoman"/>
      <w:lvlText w:val="%1."/>
      <w:lvlJc w:val="left"/>
      <w:pPr>
        <w:tabs>
          <w:tab w:val="num" w:pos="1418"/>
        </w:tabs>
        <w:ind w:left="1418" w:hanging="284"/>
      </w:pPr>
      <w:rPr>
        <w:rFonts w:hint="default"/>
      </w:rPr>
    </w:lvl>
    <w:lvl w:ilvl="1">
      <w:start w:val="1"/>
      <w:numFmt w:val="lowerLetter"/>
      <w:lvlText w:val="%2."/>
      <w:lvlJc w:val="left"/>
      <w:pPr>
        <w:tabs>
          <w:tab w:val="num" w:pos="1701"/>
        </w:tabs>
        <w:ind w:left="1701" w:hanging="283"/>
      </w:pPr>
      <w:rPr>
        <w:rFonts w:hint="default"/>
      </w:rPr>
    </w:lvl>
    <w:lvl w:ilvl="2">
      <w:start w:val="1"/>
      <w:numFmt w:val="lowerRoman"/>
      <w:lvlText w:val="(%3)"/>
      <w:lvlJc w:val="left"/>
      <w:pPr>
        <w:tabs>
          <w:tab w:val="num" w:pos="567"/>
        </w:tabs>
        <w:ind w:left="0" w:firstLine="357"/>
      </w:pPr>
      <w:rPr>
        <w:rFonts w:hint="default"/>
      </w:rPr>
    </w:lvl>
    <w:lvl w:ilvl="3">
      <w:start w:val="1"/>
      <w:numFmt w:val="lowerLetter"/>
      <w:lvlText w:val="%4)"/>
      <w:lvlJc w:val="left"/>
      <w:pPr>
        <w:tabs>
          <w:tab w:val="num" w:pos="567"/>
        </w:tabs>
        <w:ind w:left="567" w:firstLine="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CF85D8C"/>
    <w:multiLevelType w:val="multilevel"/>
    <w:tmpl w:val="2AA44162"/>
    <w:lvl w:ilvl="0">
      <w:start w:val="1"/>
      <w:numFmt w:val="lowerRoman"/>
      <w:lvlText w:val="%1."/>
      <w:lvlJc w:val="left"/>
      <w:pPr>
        <w:tabs>
          <w:tab w:val="num" w:pos="1418"/>
        </w:tabs>
        <w:ind w:left="1418" w:hanging="284"/>
      </w:pPr>
      <w:rPr>
        <w:rFonts w:hint="default"/>
      </w:rPr>
    </w:lvl>
    <w:lvl w:ilvl="1">
      <w:start w:val="1"/>
      <w:numFmt w:val="lowerLetter"/>
      <w:lvlText w:val="%2."/>
      <w:lvlJc w:val="left"/>
      <w:pPr>
        <w:tabs>
          <w:tab w:val="num" w:pos="1701"/>
        </w:tabs>
        <w:ind w:left="1701" w:hanging="283"/>
      </w:pPr>
      <w:rPr>
        <w:rFonts w:hint="default"/>
      </w:rPr>
    </w:lvl>
    <w:lvl w:ilvl="2">
      <w:start w:val="1"/>
      <w:numFmt w:val="lowerRoman"/>
      <w:lvlText w:val="(%3)"/>
      <w:lvlJc w:val="left"/>
      <w:pPr>
        <w:tabs>
          <w:tab w:val="num" w:pos="567"/>
        </w:tabs>
        <w:ind w:left="0" w:firstLine="357"/>
      </w:pPr>
      <w:rPr>
        <w:rFonts w:hint="default"/>
      </w:rPr>
    </w:lvl>
    <w:lvl w:ilvl="3">
      <w:start w:val="1"/>
      <w:numFmt w:val="lowerLetter"/>
      <w:lvlText w:val="%4)"/>
      <w:lvlJc w:val="left"/>
      <w:pPr>
        <w:tabs>
          <w:tab w:val="num" w:pos="567"/>
        </w:tabs>
        <w:ind w:left="567" w:firstLine="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E6D53CE"/>
    <w:multiLevelType w:val="multilevel"/>
    <w:tmpl w:val="9C422424"/>
    <w:lvl w:ilvl="0">
      <w:start w:val="1"/>
      <w:numFmt w:val="none"/>
      <w:suff w:val="nothing"/>
      <w:lvlText w:val=""/>
      <w:lvlJc w:val="left"/>
      <w:pPr>
        <w:ind w:left="607" w:firstLine="0"/>
      </w:pPr>
      <w:rPr>
        <w:rFonts w:hint="default"/>
      </w:rPr>
    </w:lvl>
    <w:lvl w:ilvl="1">
      <w:start w:val="1"/>
      <w:numFmt w:val="lowerRoman"/>
      <w:lvlText w:val="%2."/>
      <w:lvlJc w:val="left"/>
      <w:pPr>
        <w:tabs>
          <w:tab w:val="num" w:pos="2495"/>
        </w:tabs>
        <w:ind w:left="2495" w:hanging="397"/>
      </w:pPr>
      <w:rPr>
        <w:rFonts w:hint="default"/>
      </w:rPr>
    </w:lvl>
    <w:lvl w:ilvl="2">
      <w:start w:val="1"/>
      <w:numFmt w:val="lowerLetter"/>
      <w:lvlText w:val="%3."/>
      <w:lvlJc w:val="left"/>
      <w:pPr>
        <w:tabs>
          <w:tab w:val="num" w:pos="2778"/>
        </w:tabs>
        <w:ind w:left="2778" w:hanging="283"/>
      </w:pPr>
      <w:rPr>
        <w:rFonts w:hint="default"/>
      </w:rPr>
    </w:lvl>
    <w:lvl w:ilvl="3">
      <w:start w:val="1"/>
      <w:numFmt w:val="lowerLetter"/>
      <w:lvlText w:val="%4."/>
      <w:lvlJc w:val="left"/>
      <w:pPr>
        <w:tabs>
          <w:tab w:val="num" w:pos="1174"/>
        </w:tabs>
        <w:ind w:left="1174" w:firstLine="357"/>
      </w:pPr>
      <w:rPr>
        <w:rFonts w:hint="default"/>
      </w:rPr>
    </w:lvl>
    <w:lvl w:ilvl="4">
      <w:start w:val="1"/>
      <w:numFmt w:val="none"/>
      <w:suff w:val="nothing"/>
      <w:lvlText w:val=""/>
      <w:lvlJc w:val="left"/>
      <w:pPr>
        <w:ind w:left="607" w:firstLine="0"/>
      </w:pPr>
      <w:rPr>
        <w:rFonts w:hint="default"/>
      </w:rPr>
    </w:lvl>
    <w:lvl w:ilvl="5">
      <w:start w:val="1"/>
      <w:numFmt w:val="none"/>
      <w:suff w:val="nothing"/>
      <w:lvlText w:val=""/>
      <w:lvlJc w:val="left"/>
      <w:pPr>
        <w:ind w:left="607" w:firstLine="0"/>
      </w:pPr>
      <w:rPr>
        <w:rFonts w:hint="default"/>
      </w:rPr>
    </w:lvl>
    <w:lvl w:ilvl="6">
      <w:start w:val="1"/>
      <w:numFmt w:val="none"/>
      <w:suff w:val="nothing"/>
      <w:lvlText w:val=""/>
      <w:lvlJc w:val="left"/>
      <w:pPr>
        <w:ind w:left="607" w:firstLine="0"/>
      </w:pPr>
      <w:rPr>
        <w:rFonts w:hint="default"/>
      </w:rPr>
    </w:lvl>
    <w:lvl w:ilvl="7">
      <w:start w:val="1"/>
      <w:numFmt w:val="none"/>
      <w:suff w:val="nothing"/>
      <w:lvlText w:val=""/>
      <w:lvlJc w:val="left"/>
      <w:pPr>
        <w:ind w:left="607" w:firstLine="0"/>
      </w:pPr>
      <w:rPr>
        <w:rFonts w:hint="default"/>
      </w:rPr>
    </w:lvl>
    <w:lvl w:ilvl="8">
      <w:start w:val="1"/>
      <w:numFmt w:val="none"/>
      <w:suff w:val="nothing"/>
      <w:lvlText w:val=""/>
      <w:lvlJc w:val="left"/>
      <w:pPr>
        <w:ind w:left="607" w:firstLine="0"/>
      </w:pPr>
      <w:rPr>
        <w:rFonts w:hint="default"/>
      </w:rPr>
    </w:lvl>
  </w:abstractNum>
  <w:abstractNum w:abstractNumId="15" w15:restartNumberingAfterBreak="0">
    <w:nsid w:val="319563F1"/>
    <w:multiLevelType w:val="multilevel"/>
    <w:tmpl w:val="0809001D"/>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6872039"/>
    <w:multiLevelType w:val="multilevel"/>
    <w:tmpl w:val="18DE79C8"/>
    <w:lvl w:ilvl="0">
      <w:start w:val="1"/>
      <w:numFmt w:val="none"/>
      <w:suff w:val="nothing"/>
      <w:lvlText w:val=""/>
      <w:lvlJc w:val="left"/>
      <w:pPr>
        <w:ind w:left="-357" w:firstLine="0"/>
      </w:pPr>
      <w:rPr>
        <w:rFonts w:hint="default"/>
      </w:rPr>
    </w:lvl>
    <w:lvl w:ilvl="1">
      <w:start w:val="1"/>
      <w:numFmt w:val="lowerRoman"/>
      <w:lvlText w:val="%2."/>
      <w:lvlJc w:val="left"/>
      <w:pPr>
        <w:tabs>
          <w:tab w:val="num" w:pos="1531"/>
        </w:tabs>
        <w:ind w:left="1531" w:hanging="397"/>
      </w:pPr>
      <w:rPr>
        <w:rFonts w:hint="default"/>
      </w:rPr>
    </w:lvl>
    <w:lvl w:ilvl="2">
      <w:start w:val="1"/>
      <w:numFmt w:val="lowerRoman"/>
      <w:lvlText w:val="%3."/>
      <w:lvlJc w:val="left"/>
      <w:pPr>
        <w:tabs>
          <w:tab w:val="num" w:pos="1531"/>
        </w:tabs>
        <w:ind w:left="1531" w:hanging="397"/>
      </w:pPr>
      <w:rPr>
        <w:rFonts w:hint="default"/>
      </w:rPr>
    </w:lvl>
    <w:lvl w:ilvl="3">
      <w:start w:val="1"/>
      <w:numFmt w:val="lowerLetter"/>
      <w:lvlText w:val="%4)"/>
      <w:lvlJc w:val="left"/>
      <w:pPr>
        <w:tabs>
          <w:tab w:val="num" w:pos="210"/>
        </w:tabs>
        <w:ind w:left="210" w:firstLine="357"/>
      </w:pPr>
      <w:rPr>
        <w:rFonts w:hint="default"/>
      </w:rPr>
    </w:lvl>
    <w:lvl w:ilvl="4">
      <w:start w:val="1"/>
      <w:numFmt w:val="none"/>
      <w:suff w:val="nothing"/>
      <w:lvlText w:val=""/>
      <w:lvlJc w:val="left"/>
      <w:pPr>
        <w:ind w:left="-357" w:firstLine="0"/>
      </w:pPr>
      <w:rPr>
        <w:rFonts w:hint="default"/>
      </w:rPr>
    </w:lvl>
    <w:lvl w:ilvl="5">
      <w:start w:val="1"/>
      <w:numFmt w:val="none"/>
      <w:suff w:val="nothing"/>
      <w:lvlText w:val=""/>
      <w:lvlJc w:val="left"/>
      <w:pPr>
        <w:ind w:left="-357" w:firstLine="0"/>
      </w:pPr>
      <w:rPr>
        <w:rFonts w:hint="default"/>
      </w:rPr>
    </w:lvl>
    <w:lvl w:ilvl="6">
      <w:start w:val="1"/>
      <w:numFmt w:val="none"/>
      <w:suff w:val="nothing"/>
      <w:lvlText w:val=""/>
      <w:lvlJc w:val="left"/>
      <w:pPr>
        <w:ind w:left="-357" w:firstLine="0"/>
      </w:pPr>
      <w:rPr>
        <w:rFonts w:hint="default"/>
      </w:rPr>
    </w:lvl>
    <w:lvl w:ilvl="7">
      <w:start w:val="1"/>
      <w:numFmt w:val="none"/>
      <w:suff w:val="nothing"/>
      <w:lvlText w:val=""/>
      <w:lvlJc w:val="left"/>
      <w:pPr>
        <w:ind w:left="-357" w:firstLine="0"/>
      </w:pPr>
      <w:rPr>
        <w:rFonts w:hint="default"/>
      </w:rPr>
    </w:lvl>
    <w:lvl w:ilvl="8">
      <w:start w:val="1"/>
      <w:numFmt w:val="none"/>
      <w:suff w:val="nothing"/>
      <w:lvlText w:val=""/>
      <w:lvlJc w:val="left"/>
      <w:pPr>
        <w:ind w:left="-357" w:firstLine="0"/>
      </w:pPr>
      <w:rPr>
        <w:rFonts w:hint="default"/>
      </w:rPr>
    </w:lvl>
  </w:abstractNum>
  <w:abstractNum w:abstractNumId="17" w15:restartNumberingAfterBreak="0">
    <w:nsid w:val="392A3658"/>
    <w:multiLevelType w:val="multilevel"/>
    <w:tmpl w:val="EC10DDC2"/>
    <w:lvl w:ilvl="0">
      <w:start w:val="1"/>
      <w:numFmt w:val="decimal"/>
      <w:lvlText w:val="%1"/>
      <w:lvlJc w:val="left"/>
      <w:pPr>
        <w:tabs>
          <w:tab w:val="num" w:pos="1134"/>
        </w:tabs>
        <w:ind w:left="1134" w:hanging="414"/>
      </w:pPr>
      <w:rPr>
        <w:rFonts w:hint="default"/>
        <w:sz w:val="24"/>
        <w:szCs w:val="24"/>
      </w:rPr>
    </w:lvl>
    <w:lvl w:ilvl="1">
      <w:start w:val="1"/>
      <w:numFmt w:val="lowerLetter"/>
      <w:lvlText w:val="%2."/>
      <w:lvlJc w:val="left"/>
      <w:pPr>
        <w:tabs>
          <w:tab w:val="num" w:pos="1309"/>
        </w:tabs>
        <w:ind w:left="1309" w:hanging="360"/>
      </w:pPr>
    </w:lvl>
    <w:lvl w:ilvl="2">
      <w:start w:val="1"/>
      <w:numFmt w:val="lowerRoman"/>
      <w:lvlText w:val="%3."/>
      <w:lvlJc w:val="right"/>
      <w:pPr>
        <w:tabs>
          <w:tab w:val="num" w:pos="2029"/>
        </w:tabs>
        <w:ind w:left="2029" w:hanging="180"/>
      </w:pPr>
    </w:lvl>
    <w:lvl w:ilvl="3">
      <w:start w:val="1"/>
      <w:numFmt w:val="decimal"/>
      <w:lvlText w:val="%4."/>
      <w:lvlJc w:val="left"/>
      <w:pPr>
        <w:tabs>
          <w:tab w:val="num" w:pos="2749"/>
        </w:tabs>
        <w:ind w:left="2749" w:hanging="360"/>
      </w:pPr>
    </w:lvl>
    <w:lvl w:ilvl="4">
      <w:start w:val="1"/>
      <w:numFmt w:val="lowerLetter"/>
      <w:lvlText w:val="%5."/>
      <w:lvlJc w:val="left"/>
      <w:pPr>
        <w:tabs>
          <w:tab w:val="num" w:pos="3469"/>
        </w:tabs>
        <w:ind w:left="3469" w:hanging="360"/>
      </w:pPr>
    </w:lvl>
    <w:lvl w:ilvl="5">
      <w:start w:val="1"/>
      <w:numFmt w:val="lowerRoman"/>
      <w:lvlText w:val="%6."/>
      <w:lvlJc w:val="right"/>
      <w:pPr>
        <w:tabs>
          <w:tab w:val="num" w:pos="4189"/>
        </w:tabs>
        <w:ind w:left="4189" w:hanging="180"/>
      </w:pPr>
    </w:lvl>
    <w:lvl w:ilvl="6">
      <w:start w:val="1"/>
      <w:numFmt w:val="decimal"/>
      <w:lvlText w:val="%7."/>
      <w:lvlJc w:val="left"/>
      <w:pPr>
        <w:tabs>
          <w:tab w:val="num" w:pos="4909"/>
        </w:tabs>
        <w:ind w:left="4909" w:hanging="360"/>
      </w:pPr>
    </w:lvl>
    <w:lvl w:ilvl="7">
      <w:start w:val="1"/>
      <w:numFmt w:val="lowerLetter"/>
      <w:lvlText w:val="%8."/>
      <w:lvlJc w:val="left"/>
      <w:pPr>
        <w:tabs>
          <w:tab w:val="num" w:pos="5629"/>
        </w:tabs>
        <w:ind w:left="5629" w:hanging="360"/>
      </w:pPr>
    </w:lvl>
    <w:lvl w:ilvl="8">
      <w:start w:val="1"/>
      <w:numFmt w:val="lowerRoman"/>
      <w:lvlText w:val="%9."/>
      <w:lvlJc w:val="right"/>
      <w:pPr>
        <w:tabs>
          <w:tab w:val="num" w:pos="6349"/>
        </w:tabs>
        <w:ind w:left="6349" w:hanging="180"/>
      </w:pPr>
    </w:lvl>
  </w:abstractNum>
  <w:abstractNum w:abstractNumId="18" w15:restartNumberingAfterBreak="0">
    <w:nsid w:val="3FF56CC4"/>
    <w:multiLevelType w:val="multilevel"/>
    <w:tmpl w:val="CAF6C186"/>
    <w:lvl w:ilvl="0">
      <w:start w:val="1"/>
      <w:numFmt w:val="none"/>
      <w:suff w:val="nothing"/>
      <w:lvlText w:val=""/>
      <w:lvlJc w:val="left"/>
      <w:pPr>
        <w:ind w:left="-357" w:firstLine="0"/>
      </w:pPr>
      <w:rPr>
        <w:rFonts w:hint="default"/>
      </w:rPr>
    </w:lvl>
    <w:lvl w:ilvl="1">
      <w:start w:val="1"/>
      <w:numFmt w:val="lowerRoman"/>
      <w:lvlText w:val="%2."/>
      <w:lvlJc w:val="left"/>
      <w:pPr>
        <w:tabs>
          <w:tab w:val="num" w:pos="1531"/>
        </w:tabs>
        <w:ind w:left="1531" w:hanging="397"/>
      </w:pPr>
      <w:rPr>
        <w:rFonts w:hint="default"/>
      </w:rPr>
    </w:lvl>
    <w:lvl w:ilvl="2">
      <w:start w:val="1"/>
      <w:numFmt w:val="lowerLetter"/>
      <w:lvlText w:val="%3."/>
      <w:lvlJc w:val="left"/>
      <w:pPr>
        <w:tabs>
          <w:tab w:val="num" w:pos="1814"/>
        </w:tabs>
        <w:ind w:left="1814" w:hanging="283"/>
      </w:pPr>
      <w:rPr>
        <w:rFonts w:hint="default"/>
      </w:rPr>
    </w:lvl>
    <w:lvl w:ilvl="3">
      <w:start w:val="1"/>
      <w:numFmt w:val="lowerLetter"/>
      <w:lvlText w:val="%4)"/>
      <w:lvlJc w:val="left"/>
      <w:pPr>
        <w:tabs>
          <w:tab w:val="num" w:pos="210"/>
        </w:tabs>
        <w:ind w:left="210" w:firstLine="357"/>
      </w:pPr>
      <w:rPr>
        <w:rFonts w:hint="default"/>
      </w:rPr>
    </w:lvl>
    <w:lvl w:ilvl="4">
      <w:start w:val="1"/>
      <w:numFmt w:val="none"/>
      <w:suff w:val="nothing"/>
      <w:lvlText w:val=""/>
      <w:lvlJc w:val="left"/>
      <w:pPr>
        <w:ind w:left="-357" w:firstLine="0"/>
      </w:pPr>
      <w:rPr>
        <w:rFonts w:hint="default"/>
      </w:rPr>
    </w:lvl>
    <w:lvl w:ilvl="5">
      <w:start w:val="1"/>
      <w:numFmt w:val="none"/>
      <w:suff w:val="nothing"/>
      <w:lvlText w:val=""/>
      <w:lvlJc w:val="left"/>
      <w:pPr>
        <w:ind w:left="-357" w:firstLine="0"/>
      </w:pPr>
      <w:rPr>
        <w:rFonts w:hint="default"/>
      </w:rPr>
    </w:lvl>
    <w:lvl w:ilvl="6">
      <w:start w:val="1"/>
      <w:numFmt w:val="none"/>
      <w:suff w:val="nothing"/>
      <w:lvlText w:val=""/>
      <w:lvlJc w:val="left"/>
      <w:pPr>
        <w:ind w:left="-357" w:firstLine="0"/>
      </w:pPr>
      <w:rPr>
        <w:rFonts w:hint="default"/>
      </w:rPr>
    </w:lvl>
    <w:lvl w:ilvl="7">
      <w:start w:val="1"/>
      <w:numFmt w:val="none"/>
      <w:suff w:val="nothing"/>
      <w:lvlText w:val=""/>
      <w:lvlJc w:val="left"/>
      <w:pPr>
        <w:ind w:left="-357" w:firstLine="0"/>
      </w:pPr>
      <w:rPr>
        <w:rFonts w:hint="default"/>
      </w:rPr>
    </w:lvl>
    <w:lvl w:ilvl="8">
      <w:start w:val="1"/>
      <w:numFmt w:val="none"/>
      <w:suff w:val="nothing"/>
      <w:lvlText w:val=""/>
      <w:lvlJc w:val="left"/>
      <w:pPr>
        <w:ind w:left="-357" w:firstLine="0"/>
      </w:pPr>
      <w:rPr>
        <w:rFonts w:hint="default"/>
      </w:rPr>
    </w:lvl>
  </w:abstractNum>
  <w:abstractNum w:abstractNumId="19" w15:restartNumberingAfterBreak="0">
    <w:nsid w:val="563629F4"/>
    <w:multiLevelType w:val="multilevel"/>
    <w:tmpl w:val="0809001D"/>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ACA19AF"/>
    <w:multiLevelType w:val="hybridMultilevel"/>
    <w:tmpl w:val="F72E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CF5ECA"/>
    <w:multiLevelType w:val="multilevel"/>
    <w:tmpl w:val="89248D66"/>
    <w:lvl w:ilvl="0">
      <w:start w:val="1"/>
      <w:numFmt w:val="lowerRoman"/>
      <w:lvlText w:val="%1."/>
      <w:lvlJc w:val="left"/>
      <w:pPr>
        <w:tabs>
          <w:tab w:val="num" w:pos="1418"/>
        </w:tabs>
        <w:ind w:left="1418" w:hanging="284"/>
      </w:pPr>
      <w:rPr>
        <w:rFonts w:hint="default"/>
      </w:rPr>
    </w:lvl>
    <w:lvl w:ilvl="1">
      <w:start w:val="1"/>
      <w:numFmt w:val="decimal"/>
      <w:lvlText w:val="%2."/>
      <w:lvlJc w:val="left"/>
      <w:pPr>
        <w:tabs>
          <w:tab w:val="num" w:pos="357"/>
        </w:tabs>
        <w:ind w:left="357" w:hanging="357"/>
      </w:pPr>
      <w:rPr>
        <w:rFonts w:hint="default"/>
      </w:rPr>
    </w:lvl>
    <w:lvl w:ilvl="2">
      <w:start w:val="1"/>
      <w:numFmt w:val="lowerRoman"/>
      <w:lvlText w:val="(%3)"/>
      <w:lvlJc w:val="left"/>
      <w:pPr>
        <w:tabs>
          <w:tab w:val="num" w:pos="567"/>
        </w:tabs>
        <w:ind w:left="0" w:firstLine="357"/>
      </w:pPr>
      <w:rPr>
        <w:rFonts w:hint="default"/>
      </w:rPr>
    </w:lvl>
    <w:lvl w:ilvl="3">
      <w:start w:val="1"/>
      <w:numFmt w:val="lowerLetter"/>
      <w:lvlText w:val="%4)"/>
      <w:lvlJc w:val="left"/>
      <w:pPr>
        <w:tabs>
          <w:tab w:val="num" w:pos="567"/>
        </w:tabs>
        <w:ind w:left="567" w:firstLine="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70D61D75"/>
    <w:multiLevelType w:val="multilevel"/>
    <w:tmpl w:val="B1FEEBF0"/>
    <w:lvl w:ilvl="0">
      <w:start w:val="1"/>
      <w:numFmt w:val="none"/>
      <w:suff w:val="nothing"/>
      <w:lvlText w:val=""/>
      <w:lvlJc w:val="left"/>
      <w:pPr>
        <w:ind w:left="-357" w:firstLine="0"/>
      </w:pPr>
      <w:rPr>
        <w:rFonts w:hint="default"/>
      </w:rPr>
    </w:lvl>
    <w:lvl w:ilvl="1">
      <w:start w:val="1"/>
      <w:numFmt w:val="lowerRoman"/>
      <w:lvlText w:val="%2."/>
      <w:lvlJc w:val="left"/>
      <w:pPr>
        <w:tabs>
          <w:tab w:val="num" w:pos="1531"/>
        </w:tabs>
        <w:ind w:left="1531" w:hanging="397"/>
      </w:pPr>
      <w:rPr>
        <w:rFonts w:hint="default"/>
      </w:rPr>
    </w:lvl>
    <w:lvl w:ilvl="2">
      <w:start w:val="1"/>
      <w:numFmt w:val="lowerLetter"/>
      <w:lvlText w:val="%3."/>
      <w:lvlJc w:val="left"/>
      <w:pPr>
        <w:tabs>
          <w:tab w:val="num" w:pos="1814"/>
        </w:tabs>
        <w:ind w:left="1814" w:hanging="283"/>
      </w:pPr>
      <w:rPr>
        <w:rFonts w:hint="default"/>
      </w:rPr>
    </w:lvl>
    <w:lvl w:ilvl="3">
      <w:start w:val="1"/>
      <w:numFmt w:val="lowerLetter"/>
      <w:lvlText w:val="%4)"/>
      <w:lvlJc w:val="left"/>
      <w:pPr>
        <w:tabs>
          <w:tab w:val="num" w:pos="210"/>
        </w:tabs>
        <w:ind w:left="210" w:firstLine="357"/>
      </w:pPr>
      <w:rPr>
        <w:rFonts w:hint="default"/>
      </w:rPr>
    </w:lvl>
    <w:lvl w:ilvl="4">
      <w:start w:val="1"/>
      <w:numFmt w:val="none"/>
      <w:suff w:val="nothing"/>
      <w:lvlText w:val=""/>
      <w:lvlJc w:val="left"/>
      <w:pPr>
        <w:ind w:left="-357" w:firstLine="0"/>
      </w:pPr>
      <w:rPr>
        <w:rFonts w:hint="default"/>
      </w:rPr>
    </w:lvl>
    <w:lvl w:ilvl="5">
      <w:start w:val="1"/>
      <w:numFmt w:val="none"/>
      <w:suff w:val="nothing"/>
      <w:lvlText w:val=""/>
      <w:lvlJc w:val="left"/>
      <w:pPr>
        <w:ind w:left="-357" w:firstLine="0"/>
      </w:pPr>
      <w:rPr>
        <w:rFonts w:hint="default"/>
      </w:rPr>
    </w:lvl>
    <w:lvl w:ilvl="6">
      <w:start w:val="1"/>
      <w:numFmt w:val="none"/>
      <w:suff w:val="nothing"/>
      <w:lvlText w:val=""/>
      <w:lvlJc w:val="left"/>
      <w:pPr>
        <w:ind w:left="-357" w:firstLine="0"/>
      </w:pPr>
      <w:rPr>
        <w:rFonts w:hint="default"/>
      </w:rPr>
    </w:lvl>
    <w:lvl w:ilvl="7">
      <w:start w:val="1"/>
      <w:numFmt w:val="none"/>
      <w:suff w:val="nothing"/>
      <w:lvlText w:val=""/>
      <w:lvlJc w:val="left"/>
      <w:pPr>
        <w:ind w:left="-357" w:firstLine="0"/>
      </w:pPr>
      <w:rPr>
        <w:rFonts w:hint="default"/>
      </w:rPr>
    </w:lvl>
    <w:lvl w:ilvl="8">
      <w:start w:val="1"/>
      <w:numFmt w:val="none"/>
      <w:suff w:val="nothing"/>
      <w:lvlText w:val=""/>
      <w:lvlJc w:val="left"/>
      <w:pPr>
        <w:ind w:left="-357" w:firstLine="0"/>
      </w:pPr>
      <w:rPr>
        <w:rFonts w:hint="default"/>
      </w:rPr>
    </w:lvl>
  </w:abstractNum>
  <w:abstractNum w:abstractNumId="23" w15:restartNumberingAfterBreak="0">
    <w:nsid w:val="74221492"/>
    <w:multiLevelType w:val="multilevel"/>
    <w:tmpl w:val="A9C8D638"/>
    <w:lvl w:ilvl="0">
      <w:start w:val="1"/>
      <w:numFmt w:val="lowerRoman"/>
      <w:pStyle w:val="Listroman"/>
      <w:lvlText w:val="%1."/>
      <w:lvlJc w:val="left"/>
      <w:pPr>
        <w:tabs>
          <w:tab w:val="num" w:pos="1418"/>
        </w:tabs>
        <w:ind w:left="1418" w:hanging="284"/>
      </w:pPr>
      <w:rPr>
        <w:rFonts w:hint="default"/>
      </w:rPr>
    </w:lvl>
    <w:lvl w:ilvl="1">
      <w:start w:val="1"/>
      <w:numFmt w:val="lowerLetter"/>
      <w:pStyle w:val="Listalpha"/>
      <w:lvlText w:val="%2."/>
      <w:lvlJc w:val="left"/>
      <w:pPr>
        <w:tabs>
          <w:tab w:val="num" w:pos="1701"/>
        </w:tabs>
        <w:ind w:left="1701" w:hanging="283"/>
      </w:pPr>
      <w:rPr>
        <w:rFonts w:hint="default"/>
      </w:rPr>
    </w:lvl>
    <w:lvl w:ilvl="2">
      <w:start w:val="1"/>
      <w:numFmt w:val="lowerRoman"/>
      <w:lvlText w:val="(%3)"/>
      <w:lvlJc w:val="left"/>
      <w:pPr>
        <w:tabs>
          <w:tab w:val="num" w:pos="567"/>
        </w:tabs>
        <w:ind w:left="0" w:firstLine="357"/>
      </w:pPr>
      <w:rPr>
        <w:rFonts w:hint="default"/>
      </w:rPr>
    </w:lvl>
    <w:lvl w:ilvl="3">
      <w:start w:val="1"/>
      <w:numFmt w:val="lowerLetter"/>
      <w:lvlText w:val="%4)"/>
      <w:lvlJc w:val="left"/>
      <w:pPr>
        <w:tabs>
          <w:tab w:val="num" w:pos="567"/>
        </w:tabs>
        <w:ind w:left="567" w:firstLine="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74941A42"/>
    <w:multiLevelType w:val="hybridMultilevel"/>
    <w:tmpl w:val="2CD42188"/>
    <w:lvl w:ilvl="0" w:tplc="B66CF730">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8"/>
  </w:num>
  <w:num w:numId="5">
    <w:abstractNumId w:val="1"/>
  </w:num>
  <w:num w:numId="6">
    <w:abstractNumId w:val="14"/>
  </w:num>
  <w:num w:numId="7">
    <w:abstractNumId w:val="15"/>
  </w:num>
  <w:num w:numId="8">
    <w:abstractNumId w:val="19"/>
  </w:num>
  <w:num w:numId="9">
    <w:abstractNumId w:val="6"/>
  </w:num>
  <w:num w:numId="10">
    <w:abstractNumId w:val="16"/>
  </w:num>
  <w:num w:numId="11">
    <w:abstractNumId w:val="18"/>
  </w:num>
  <w:num w:numId="12">
    <w:abstractNumId w:val="22"/>
  </w:num>
  <w:num w:numId="13">
    <w:abstractNumId w:val="13"/>
  </w:num>
  <w:num w:numId="14">
    <w:abstractNumId w:val="5"/>
  </w:num>
  <w:num w:numId="15">
    <w:abstractNumId w:val="23"/>
  </w:num>
  <w:num w:numId="16">
    <w:abstractNumId w:val="7"/>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4"/>
  </w:num>
  <w:num w:numId="22">
    <w:abstractNumId w:val="17"/>
  </w:num>
  <w:num w:numId="23">
    <w:abstractNumId w:val="3"/>
  </w:num>
  <w:num w:numId="24">
    <w:abstractNumId w:val="11"/>
  </w:num>
  <w:num w:numId="25">
    <w:abstractNumId w:val="20"/>
  </w:num>
  <w:num w:numId="26">
    <w:abstractNumId w:val="24"/>
  </w:num>
  <w:num w:numId="27">
    <w:abstractNumId w:val="9"/>
  </w:num>
  <w:num w:numId="28">
    <w:abstractNumId w:val="8"/>
    <w:lvlOverride w:ilvl="0">
      <w:startOverride w:val="2"/>
    </w:lvlOverride>
    <w:lvlOverride w:ilvl="1">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10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0"/>
    <w:docVar w:name="EN.InstantFormat" w:val="&lt;ENInstantFormat&gt;&lt;Enabled&gt;0&lt;/Enabled&gt;&lt;ScanUnformatted&gt;1&lt;/ScanUnformatted&gt;&lt;ScanChanges&gt;1&lt;/ScanChanges&gt;&lt;Suspended&gt;1&lt;/Suspended&gt;&lt;/ENInstantFormat&gt;"/>
    <w:docVar w:name="EN.Layout" w:val="&lt;ENLayout&gt;&lt;Style&gt;Harvard-m&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zdxazps9pxdred29pvxp04sped20wv9vwz&quot;&gt;Master Bibliog&lt;record-ids&gt;&lt;item&gt;2107&lt;/item&gt;&lt;item&gt;2839&lt;/item&gt;&lt;item&gt;7849&lt;/item&gt;&lt;item&gt;10477&lt;/item&gt;&lt;item&gt;19259&lt;/item&gt;&lt;item&gt;19629&lt;/item&gt;&lt;item&gt;23017&lt;/item&gt;&lt;item&gt;23186&lt;/item&gt;&lt;item&gt;23835&lt;/item&gt;&lt;item&gt;24158&lt;/item&gt;&lt;item&gt;48228&lt;/item&gt;&lt;item&gt;56730&lt;/item&gt;&lt;item&gt;57491&lt;/item&gt;&lt;item&gt;57710&lt;/item&gt;&lt;item&gt;58212&lt;/item&gt;&lt;item&gt;58943&lt;/item&gt;&lt;item&gt;59700&lt;/item&gt;&lt;item&gt;59764&lt;/item&gt;&lt;item&gt;59964&lt;/item&gt;&lt;item&gt;59985&lt;/item&gt;&lt;item&gt;60006&lt;/item&gt;&lt;item&gt;60246&lt;/item&gt;&lt;item&gt;60291&lt;/item&gt;&lt;item&gt;60425&lt;/item&gt;&lt;item&gt;60456&lt;/item&gt;&lt;item&gt;60461&lt;/item&gt;&lt;item&gt;60517&lt;/item&gt;&lt;item&gt;60836&lt;/item&gt;&lt;item&gt;60855&lt;/item&gt;&lt;item&gt;60934&lt;/item&gt;&lt;item&gt;60962&lt;/item&gt;&lt;item&gt;60968&lt;/item&gt;&lt;item&gt;61110&lt;/item&gt;&lt;item&gt;61121&lt;/item&gt;&lt;item&gt;61127&lt;/item&gt;&lt;item&gt;61154&lt;/item&gt;&lt;item&gt;61189&lt;/item&gt;&lt;item&gt;61213&lt;/item&gt;&lt;item&gt;61214&lt;/item&gt;&lt;item&gt;61215&lt;/item&gt;&lt;item&gt;61216&lt;/item&gt;&lt;item&gt;61239&lt;/item&gt;&lt;item&gt;61259&lt;/item&gt;&lt;item&gt;61269&lt;/item&gt;&lt;item&gt;61273&lt;/item&gt;&lt;item&gt;61280&lt;/item&gt;&lt;item&gt;61305&lt;/item&gt;&lt;item&gt;61307&lt;/item&gt;&lt;item&gt;61308&lt;/item&gt;&lt;item&gt;61310&lt;/item&gt;&lt;item&gt;61311&lt;/item&gt;&lt;item&gt;61312&lt;/item&gt;&lt;item&gt;61315&lt;/item&gt;&lt;item&gt;61316&lt;/item&gt;&lt;/record-ids&gt;&lt;/item&gt;&lt;/Libraries&gt;"/>
  </w:docVars>
  <w:rsids>
    <w:rsidRoot w:val="00F52912"/>
    <w:rsid w:val="00001FA2"/>
    <w:rsid w:val="000044C0"/>
    <w:rsid w:val="0001362A"/>
    <w:rsid w:val="000271B8"/>
    <w:rsid w:val="0003006F"/>
    <w:rsid w:val="00031D5B"/>
    <w:rsid w:val="000361A7"/>
    <w:rsid w:val="00037832"/>
    <w:rsid w:val="00045A74"/>
    <w:rsid w:val="0005290D"/>
    <w:rsid w:val="00075484"/>
    <w:rsid w:val="00076C46"/>
    <w:rsid w:val="00077DEF"/>
    <w:rsid w:val="000827CF"/>
    <w:rsid w:val="00094605"/>
    <w:rsid w:val="000A0605"/>
    <w:rsid w:val="000A3222"/>
    <w:rsid w:val="000B1839"/>
    <w:rsid w:val="000B19DF"/>
    <w:rsid w:val="000B32A3"/>
    <w:rsid w:val="000D4AD9"/>
    <w:rsid w:val="000D6FC4"/>
    <w:rsid w:val="000E550A"/>
    <w:rsid w:val="000E5DDA"/>
    <w:rsid w:val="000F3667"/>
    <w:rsid w:val="000F606A"/>
    <w:rsid w:val="0010059C"/>
    <w:rsid w:val="00100778"/>
    <w:rsid w:val="00100B0C"/>
    <w:rsid w:val="0011230A"/>
    <w:rsid w:val="001129B1"/>
    <w:rsid w:val="00124A86"/>
    <w:rsid w:val="001273F2"/>
    <w:rsid w:val="00132D34"/>
    <w:rsid w:val="0013406C"/>
    <w:rsid w:val="001368DE"/>
    <w:rsid w:val="00146F3A"/>
    <w:rsid w:val="00146F58"/>
    <w:rsid w:val="00152BAA"/>
    <w:rsid w:val="00152BBA"/>
    <w:rsid w:val="00156AFA"/>
    <w:rsid w:val="001572E9"/>
    <w:rsid w:val="00163469"/>
    <w:rsid w:val="00165473"/>
    <w:rsid w:val="00165C23"/>
    <w:rsid w:val="00176CC5"/>
    <w:rsid w:val="001852CC"/>
    <w:rsid w:val="0019079A"/>
    <w:rsid w:val="0019131E"/>
    <w:rsid w:val="001966C1"/>
    <w:rsid w:val="00196989"/>
    <w:rsid w:val="001A49F6"/>
    <w:rsid w:val="001A59B0"/>
    <w:rsid w:val="001B6614"/>
    <w:rsid w:val="001B7AC9"/>
    <w:rsid w:val="001C2EC3"/>
    <w:rsid w:val="001C3B1A"/>
    <w:rsid w:val="001C5165"/>
    <w:rsid w:val="001D1500"/>
    <w:rsid w:val="001D5399"/>
    <w:rsid w:val="001D6655"/>
    <w:rsid w:val="001D683E"/>
    <w:rsid w:val="001E0A27"/>
    <w:rsid w:val="001E24C9"/>
    <w:rsid w:val="001E63E9"/>
    <w:rsid w:val="001F4D9C"/>
    <w:rsid w:val="0020348B"/>
    <w:rsid w:val="002061DF"/>
    <w:rsid w:val="002066C4"/>
    <w:rsid w:val="002150B9"/>
    <w:rsid w:val="0022008F"/>
    <w:rsid w:val="0022024F"/>
    <w:rsid w:val="002220C4"/>
    <w:rsid w:val="002222AF"/>
    <w:rsid w:val="00226E60"/>
    <w:rsid w:val="0023101E"/>
    <w:rsid w:val="00237CE1"/>
    <w:rsid w:val="002415EB"/>
    <w:rsid w:val="00250A65"/>
    <w:rsid w:val="00250D21"/>
    <w:rsid w:val="0025115B"/>
    <w:rsid w:val="002555E1"/>
    <w:rsid w:val="00256E33"/>
    <w:rsid w:val="00270A41"/>
    <w:rsid w:val="00274924"/>
    <w:rsid w:val="002818C7"/>
    <w:rsid w:val="002827A7"/>
    <w:rsid w:val="002877BF"/>
    <w:rsid w:val="0029629F"/>
    <w:rsid w:val="002A1796"/>
    <w:rsid w:val="002A21FF"/>
    <w:rsid w:val="002A4D20"/>
    <w:rsid w:val="002B334E"/>
    <w:rsid w:val="002C5CC4"/>
    <w:rsid w:val="002D339B"/>
    <w:rsid w:val="002D395B"/>
    <w:rsid w:val="002E1180"/>
    <w:rsid w:val="002F5D7C"/>
    <w:rsid w:val="002F7785"/>
    <w:rsid w:val="00303615"/>
    <w:rsid w:val="003040A9"/>
    <w:rsid w:val="003058B9"/>
    <w:rsid w:val="003134CE"/>
    <w:rsid w:val="003252A4"/>
    <w:rsid w:val="003312E3"/>
    <w:rsid w:val="00333B61"/>
    <w:rsid w:val="00337024"/>
    <w:rsid w:val="00340630"/>
    <w:rsid w:val="00361991"/>
    <w:rsid w:val="00365CD7"/>
    <w:rsid w:val="00367E76"/>
    <w:rsid w:val="00381519"/>
    <w:rsid w:val="00382E32"/>
    <w:rsid w:val="003853DE"/>
    <w:rsid w:val="00390EA2"/>
    <w:rsid w:val="0039171E"/>
    <w:rsid w:val="00391878"/>
    <w:rsid w:val="0039315F"/>
    <w:rsid w:val="00393497"/>
    <w:rsid w:val="00393527"/>
    <w:rsid w:val="003A1A0E"/>
    <w:rsid w:val="003A3271"/>
    <w:rsid w:val="003B0A71"/>
    <w:rsid w:val="003B2C26"/>
    <w:rsid w:val="003C3456"/>
    <w:rsid w:val="003D01C1"/>
    <w:rsid w:val="003D28CA"/>
    <w:rsid w:val="003D4AAF"/>
    <w:rsid w:val="003D67E4"/>
    <w:rsid w:val="003D76A5"/>
    <w:rsid w:val="003E451C"/>
    <w:rsid w:val="003E5A16"/>
    <w:rsid w:val="003E7BD6"/>
    <w:rsid w:val="003F4013"/>
    <w:rsid w:val="003F464A"/>
    <w:rsid w:val="003F5960"/>
    <w:rsid w:val="003F7109"/>
    <w:rsid w:val="00403A32"/>
    <w:rsid w:val="00404B39"/>
    <w:rsid w:val="00407A57"/>
    <w:rsid w:val="0041720C"/>
    <w:rsid w:val="004205EA"/>
    <w:rsid w:val="00420A9F"/>
    <w:rsid w:val="00420AC1"/>
    <w:rsid w:val="00421765"/>
    <w:rsid w:val="00425433"/>
    <w:rsid w:val="004265FD"/>
    <w:rsid w:val="00427532"/>
    <w:rsid w:val="004309F6"/>
    <w:rsid w:val="0043171C"/>
    <w:rsid w:val="00437AAC"/>
    <w:rsid w:val="00440052"/>
    <w:rsid w:val="00444765"/>
    <w:rsid w:val="004475AA"/>
    <w:rsid w:val="00454B64"/>
    <w:rsid w:val="004667B7"/>
    <w:rsid w:val="004728CC"/>
    <w:rsid w:val="00476C78"/>
    <w:rsid w:val="00483C52"/>
    <w:rsid w:val="004865F1"/>
    <w:rsid w:val="0049045F"/>
    <w:rsid w:val="00494045"/>
    <w:rsid w:val="00496A2F"/>
    <w:rsid w:val="004A15C1"/>
    <w:rsid w:val="004B04CC"/>
    <w:rsid w:val="004B11A3"/>
    <w:rsid w:val="004C51C7"/>
    <w:rsid w:val="004D0114"/>
    <w:rsid w:val="004D1154"/>
    <w:rsid w:val="004D36B7"/>
    <w:rsid w:val="004D5733"/>
    <w:rsid w:val="004D5B43"/>
    <w:rsid w:val="004D642D"/>
    <w:rsid w:val="004F6650"/>
    <w:rsid w:val="00500282"/>
    <w:rsid w:val="00510322"/>
    <w:rsid w:val="00514985"/>
    <w:rsid w:val="00521EB6"/>
    <w:rsid w:val="00524E1F"/>
    <w:rsid w:val="00525005"/>
    <w:rsid w:val="00532D21"/>
    <w:rsid w:val="00540C07"/>
    <w:rsid w:val="005419F6"/>
    <w:rsid w:val="00542BAF"/>
    <w:rsid w:val="00543418"/>
    <w:rsid w:val="00543DC2"/>
    <w:rsid w:val="00546FB5"/>
    <w:rsid w:val="00551BCE"/>
    <w:rsid w:val="00563EE7"/>
    <w:rsid w:val="00566EAB"/>
    <w:rsid w:val="005671A1"/>
    <w:rsid w:val="005752CE"/>
    <w:rsid w:val="005A1EBA"/>
    <w:rsid w:val="005A2F39"/>
    <w:rsid w:val="005A3299"/>
    <w:rsid w:val="005A50D9"/>
    <w:rsid w:val="005A6271"/>
    <w:rsid w:val="005B1697"/>
    <w:rsid w:val="005B276F"/>
    <w:rsid w:val="005B3D6A"/>
    <w:rsid w:val="005B61CF"/>
    <w:rsid w:val="005C004C"/>
    <w:rsid w:val="005C3F85"/>
    <w:rsid w:val="005D0F01"/>
    <w:rsid w:val="005D2B5D"/>
    <w:rsid w:val="005D585C"/>
    <w:rsid w:val="005E6BA0"/>
    <w:rsid w:val="005F1EA2"/>
    <w:rsid w:val="005F2EE8"/>
    <w:rsid w:val="005F70BA"/>
    <w:rsid w:val="0060347C"/>
    <w:rsid w:val="00616B0B"/>
    <w:rsid w:val="006233DA"/>
    <w:rsid w:val="00625305"/>
    <w:rsid w:val="006263FA"/>
    <w:rsid w:val="00632A4C"/>
    <w:rsid w:val="006332EB"/>
    <w:rsid w:val="0063449C"/>
    <w:rsid w:val="00635931"/>
    <w:rsid w:val="006545F2"/>
    <w:rsid w:val="006573CC"/>
    <w:rsid w:val="006576CC"/>
    <w:rsid w:val="00666727"/>
    <w:rsid w:val="00673FBC"/>
    <w:rsid w:val="006777D5"/>
    <w:rsid w:val="0068179E"/>
    <w:rsid w:val="00682891"/>
    <w:rsid w:val="00683422"/>
    <w:rsid w:val="00684756"/>
    <w:rsid w:val="00685B30"/>
    <w:rsid w:val="00690DF8"/>
    <w:rsid w:val="00691CC0"/>
    <w:rsid w:val="006A09D7"/>
    <w:rsid w:val="006A0A84"/>
    <w:rsid w:val="006A1ACB"/>
    <w:rsid w:val="006A26DE"/>
    <w:rsid w:val="006B06FE"/>
    <w:rsid w:val="006B1600"/>
    <w:rsid w:val="006B3D12"/>
    <w:rsid w:val="006B4802"/>
    <w:rsid w:val="006B627B"/>
    <w:rsid w:val="006D3091"/>
    <w:rsid w:val="006D596E"/>
    <w:rsid w:val="006D5FC4"/>
    <w:rsid w:val="006E0059"/>
    <w:rsid w:val="006E331B"/>
    <w:rsid w:val="006E6B9B"/>
    <w:rsid w:val="006E71C3"/>
    <w:rsid w:val="006F397C"/>
    <w:rsid w:val="006F684F"/>
    <w:rsid w:val="00702E6F"/>
    <w:rsid w:val="00706043"/>
    <w:rsid w:val="00706727"/>
    <w:rsid w:val="00711025"/>
    <w:rsid w:val="00711F27"/>
    <w:rsid w:val="007129D1"/>
    <w:rsid w:val="00717454"/>
    <w:rsid w:val="00721D88"/>
    <w:rsid w:val="00724B13"/>
    <w:rsid w:val="00725E73"/>
    <w:rsid w:val="00727298"/>
    <w:rsid w:val="0073437E"/>
    <w:rsid w:val="00735EF6"/>
    <w:rsid w:val="007365E3"/>
    <w:rsid w:val="00736884"/>
    <w:rsid w:val="00744D6F"/>
    <w:rsid w:val="00751DAB"/>
    <w:rsid w:val="00753F6D"/>
    <w:rsid w:val="007605BE"/>
    <w:rsid w:val="00770B2A"/>
    <w:rsid w:val="00773958"/>
    <w:rsid w:val="007758FD"/>
    <w:rsid w:val="00783115"/>
    <w:rsid w:val="00786964"/>
    <w:rsid w:val="00790905"/>
    <w:rsid w:val="00793611"/>
    <w:rsid w:val="007A042B"/>
    <w:rsid w:val="007A0BF1"/>
    <w:rsid w:val="007A24CD"/>
    <w:rsid w:val="007B03CF"/>
    <w:rsid w:val="007B1B05"/>
    <w:rsid w:val="007B4D8B"/>
    <w:rsid w:val="007D22CF"/>
    <w:rsid w:val="007D65F3"/>
    <w:rsid w:val="007E5DB7"/>
    <w:rsid w:val="007E7AFE"/>
    <w:rsid w:val="007F02E3"/>
    <w:rsid w:val="007F3E4C"/>
    <w:rsid w:val="008059E5"/>
    <w:rsid w:val="00810B4C"/>
    <w:rsid w:val="0081213B"/>
    <w:rsid w:val="00815D33"/>
    <w:rsid w:val="00822874"/>
    <w:rsid w:val="00832EF0"/>
    <w:rsid w:val="0084066A"/>
    <w:rsid w:val="008417E4"/>
    <w:rsid w:val="00841D22"/>
    <w:rsid w:val="008470CE"/>
    <w:rsid w:val="008552F4"/>
    <w:rsid w:val="00856B13"/>
    <w:rsid w:val="00866F17"/>
    <w:rsid w:val="0087027D"/>
    <w:rsid w:val="0087499E"/>
    <w:rsid w:val="00876FCE"/>
    <w:rsid w:val="00883C3C"/>
    <w:rsid w:val="00883EAA"/>
    <w:rsid w:val="00884B9F"/>
    <w:rsid w:val="00887236"/>
    <w:rsid w:val="00893241"/>
    <w:rsid w:val="00893CA8"/>
    <w:rsid w:val="00895887"/>
    <w:rsid w:val="00895C2A"/>
    <w:rsid w:val="0089622D"/>
    <w:rsid w:val="00896799"/>
    <w:rsid w:val="008967A2"/>
    <w:rsid w:val="008A328E"/>
    <w:rsid w:val="008A3D07"/>
    <w:rsid w:val="008A3DE0"/>
    <w:rsid w:val="008B1BAC"/>
    <w:rsid w:val="008B556D"/>
    <w:rsid w:val="008D0FD4"/>
    <w:rsid w:val="008D7572"/>
    <w:rsid w:val="008E48BD"/>
    <w:rsid w:val="008E4EB4"/>
    <w:rsid w:val="008E6E95"/>
    <w:rsid w:val="008F2EC5"/>
    <w:rsid w:val="008F2ECA"/>
    <w:rsid w:val="008F571E"/>
    <w:rsid w:val="00902150"/>
    <w:rsid w:val="009035E7"/>
    <w:rsid w:val="0091409A"/>
    <w:rsid w:val="0092194D"/>
    <w:rsid w:val="00924195"/>
    <w:rsid w:val="00926A08"/>
    <w:rsid w:val="00931C61"/>
    <w:rsid w:val="009440F2"/>
    <w:rsid w:val="00951D67"/>
    <w:rsid w:val="0095235F"/>
    <w:rsid w:val="00953A40"/>
    <w:rsid w:val="00960C5E"/>
    <w:rsid w:val="009662DE"/>
    <w:rsid w:val="00973B6D"/>
    <w:rsid w:val="009757DC"/>
    <w:rsid w:val="0097591B"/>
    <w:rsid w:val="009835DD"/>
    <w:rsid w:val="009875EE"/>
    <w:rsid w:val="00990611"/>
    <w:rsid w:val="009922E3"/>
    <w:rsid w:val="00996F37"/>
    <w:rsid w:val="009A1CA7"/>
    <w:rsid w:val="009A3CD7"/>
    <w:rsid w:val="009B48D4"/>
    <w:rsid w:val="009B6909"/>
    <w:rsid w:val="009B7992"/>
    <w:rsid w:val="009C23CD"/>
    <w:rsid w:val="009D4679"/>
    <w:rsid w:val="009D5A66"/>
    <w:rsid w:val="009D77EE"/>
    <w:rsid w:val="009D7A10"/>
    <w:rsid w:val="009F43B9"/>
    <w:rsid w:val="009F4728"/>
    <w:rsid w:val="00A05F65"/>
    <w:rsid w:val="00A067EC"/>
    <w:rsid w:val="00A07F18"/>
    <w:rsid w:val="00A10138"/>
    <w:rsid w:val="00A10F10"/>
    <w:rsid w:val="00A1303C"/>
    <w:rsid w:val="00A13E7C"/>
    <w:rsid w:val="00A147DE"/>
    <w:rsid w:val="00A15AC4"/>
    <w:rsid w:val="00A233A9"/>
    <w:rsid w:val="00A26F0F"/>
    <w:rsid w:val="00A27107"/>
    <w:rsid w:val="00A326D8"/>
    <w:rsid w:val="00A3318A"/>
    <w:rsid w:val="00A37C18"/>
    <w:rsid w:val="00A40C31"/>
    <w:rsid w:val="00A44AEB"/>
    <w:rsid w:val="00A47B74"/>
    <w:rsid w:val="00A52230"/>
    <w:rsid w:val="00A53C1A"/>
    <w:rsid w:val="00A5557F"/>
    <w:rsid w:val="00A55C60"/>
    <w:rsid w:val="00A61EEB"/>
    <w:rsid w:val="00A64D58"/>
    <w:rsid w:val="00A66A56"/>
    <w:rsid w:val="00A67C4A"/>
    <w:rsid w:val="00A70A3A"/>
    <w:rsid w:val="00A754A1"/>
    <w:rsid w:val="00A8109F"/>
    <w:rsid w:val="00A86643"/>
    <w:rsid w:val="00A879C9"/>
    <w:rsid w:val="00A945C1"/>
    <w:rsid w:val="00A96A22"/>
    <w:rsid w:val="00AB218D"/>
    <w:rsid w:val="00AB228B"/>
    <w:rsid w:val="00AB274C"/>
    <w:rsid w:val="00AB2D7B"/>
    <w:rsid w:val="00AB44DC"/>
    <w:rsid w:val="00AB794F"/>
    <w:rsid w:val="00AC6346"/>
    <w:rsid w:val="00AE0311"/>
    <w:rsid w:val="00AE3083"/>
    <w:rsid w:val="00AE3CF5"/>
    <w:rsid w:val="00AF1208"/>
    <w:rsid w:val="00AF2E3F"/>
    <w:rsid w:val="00AF4573"/>
    <w:rsid w:val="00AF60C9"/>
    <w:rsid w:val="00AF6A5E"/>
    <w:rsid w:val="00B003D2"/>
    <w:rsid w:val="00B02F04"/>
    <w:rsid w:val="00B0370A"/>
    <w:rsid w:val="00B1024C"/>
    <w:rsid w:val="00B146FB"/>
    <w:rsid w:val="00B1579E"/>
    <w:rsid w:val="00B167D6"/>
    <w:rsid w:val="00B217E3"/>
    <w:rsid w:val="00B2320A"/>
    <w:rsid w:val="00B25ECF"/>
    <w:rsid w:val="00B31180"/>
    <w:rsid w:val="00B311D4"/>
    <w:rsid w:val="00B40639"/>
    <w:rsid w:val="00B431EC"/>
    <w:rsid w:val="00B43315"/>
    <w:rsid w:val="00B47401"/>
    <w:rsid w:val="00B5713E"/>
    <w:rsid w:val="00B63EEC"/>
    <w:rsid w:val="00B653F7"/>
    <w:rsid w:val="00B77C63"/>
    <w:rsid w:val="00B77F0D"/>
    <w:rsid w:val="00B841B4"/>
    <w:rsid w:val="00B9008E"/>
    <w:rsid w:val="00B97BF0"/>
    <w:rsid w:val="00BA2FC0"/>
    <w:rsid w:val="00BA451E"/>
    <w:rsid w:val="00BA6CED"/>
    <w:rsid w:val="00BB0319"/>
    <w:rsid w:val="00BC1BA3"/>
    <w:rsid w:val="00BC350E"/>
    <w:rsid w:val="00BD2DEF"/>
    <w:rsid w:val="00BE4165"/>
    <w:rsid w:val="00BE50C5"/>
    <w:rsid w:val="00BF1F6B"/>
    <w:rsid w:val="00BF5C31"/>
    <w:rsid w:val="00C05704"/>
    <w:rsid w:val="00C11568"/>
    <w:rsid w:val="00C21E15"/>
    <w:rsid w:val="00C30001"/>
    <w:rsid w:val="00C3298E"/>
    <w:rsid w:val="00C33A79"/>
    <w:rsid w:val="00C42588"/>
    <w:rsid w:val="00C454C8"/>
    <w:rsid w:val="00C476B5"/>
    <w:rsid w:val="00C51920"/>
    <w:rsid w:val="00C52052"/>
    <w:rsid w:val="00C53B32"/>
    <w:rsid w:val="00C57AD9"/>
    <w:rsid w:val="00C62167"/>
    <w:rsid w:val="00C64FCC"/>
    <w:rsid w:val="00C711EB"/>
    <w:rsid w:val="00C72A94"/>
    <w:rsid w:val="00C7358E"/>
    <w:rsid w:val="00C81FB6"/>
    <w:rsid w:val="00C84301"/>
    <w:rsid w:val="00C8502D"/>
    <w:rsid w:val="00C91B96"/>
    <w:rsid w:val="00C93AF0"/>
    <w:rsid w:val="00C963BF"/>
    <w:rsid w:val="00CA074C"/>
    <w:rsid w:val="00CA54BB"/>
    <w:rsid w:val="00CA5FE1"/>
    <w:rsid w:val="00CA6F12"/>
    <w:rsid w:val="00CA773B"/>
    <w:rsid w:val="00CB1505"/>
    <w:rsid w:val="00CB580B"/>
    <w:rsid w:val="00CB684D"/>
    <w:rsid w:val="00CC13E1"/>
    <w:rsid w:val="00CC1E6E"/>
    <w:rsid w:val="00CC4F3E"/>
    <w:rsid w:val="00CD32C1"/>
    <w:rsid w:val="00CE1BA2"/>
    <w:rsid w:val="00CE537D"/>
    <w:rsid w:val="00CF18FD"/>
    <w:rsid w:val="00CF4E92"/>
    <w:rsid w:val="00D0184B"/>
    <w:rsid w:val="00D01B8D"/>
    <w:rsid w:val="00D01C44"/>
    <w:rsid w:val="00D03F18"/>
    <w:rsid w:val="00D1004B"/>
    <w:rsid w:val="00D10912"/>
    <w:rsid w:val="00D1363A"/>
    <w:rsid w:val="00D14D81"/>
    <w:rsid w:val="00D155C1"/>
    <w:rsid w:val="00D21118"/>
    <w:rsid w:val="00D2289B"/>
    <w:rsid w:val="00D30693"/>
    <w:rsid w:val="00D37C68"/>
    <w:rsid w:val="00D40CBA"/>
    <w:rsid w:val="00D44C26"/>
    <w:rsid w:val="00D51B96"/>
    <w:rsid w:val="00D62498"/>
    <w:rsid w:val="00D72D57"/>
    <w:rsid w:val="00D72E25"/>
    <w:rsid w:val="00D766D1"/>
    <w:rsid w:val="00D839AC"/>
    <w:rsid w:val="00D83A72"/>
    <w:rsid w:val="00D83D4D"/>
    <w:rsid w:val="00D9128F"/>
    <w:rsid w:val="00D96D0C"/>
    <w:rsid w:val="00DA02B8"/>
    <w:rsid w:val="00DA2735"/>
    <w:rsid w:val="00DB123E"/>
    <w:rsid w:val="00DB25A9"/>
    <w:rsid w:val="00DB3821"/>
    <w:rsid w:val="00DB4761"/>
    <w:rsid w:val="00DC33D0"/>
    <w:rsid w:val="00DC3A39"/>
    <w:rsid w:val="00DC4581"/>
    <w:rsid w:val="00DC64A7"/>
    <w:rsid w:val="00DC7625"/>
    <w:rsid w:val="00DD2005"/>
    <w:rsid w:val="00DD41F1"/>
    <w:rsid w:val="00DD6415"/>
    <w:rsid w:val="00DE1DCF"/>
    <w:rsid w:val="00DE6787"/>
    <w:rsid w:val="00DF0318"/>
    <w:rsid w:val="00DF399C"/>
    <w:rsid w:val="00DF5264"/>
    <w:rsid w:val="00E0122A"/>
    <w:rsid w:val="00E0184E"/>
    <w:rsid w:val="00E0696D"/>
    <w:rsid w:val="00E13156"/>
    <w:rsid w:val="00E164D7"/>
    <w:rsid w:val="00E16C7B"/>
    <w:rsid w:val="00E2604D"/>
    <w:rsid w:val="00E27272"/>
    <w:rsid w:val="00E3089F"/>
    <w:rsid w:val="00E312A2"/>
    <w:rsid w:val="00E31693"/>
    <w:rsid w:val="00E352FF"/>
    <w:rsid w:val="00E41F6D"/>
    <w:rsid w:val="00E515C2"/>
    <w:rsid w:val="00E52B83"/>
    <w:rsid w:val="00E574A1"/>
    <w:rsid w:val="00E61BA9"/>
    <w:rsid w:val="00E62C6A"/>
    <w:rsid w:val="00E62E1F"/>
    <w:rsid w:val="00E64C70"/>
    <w:rsid w:val="00E67D3A"/>
    <w:rsid w:val="00E76D71"/>
    <w:rsid w:val="00E801F6"/>
    <w:rsid w:val="00E866D2"/>
    <w:rsid w:val="00E9180F"/>
    <w:rsid w:val="00E95608"/>
    <w:rsid w:val="00EA461E"/>
    <w:rsid w:val="00EB348E"/>
    <w:rsid w:val="00EB3D1E"/>
    <w:rsid w:val="00EB4650"/>
    <w:rsid w:val="00EB46C2"/>
    <w:rsid w:val="00EC14D9"/>
    <w:rsid w:val="00EC1BFB"/>
    <w:rsid w:val="00ED77D9"/>
    <w:rsid w:val="00EE12A2"/>
    <w:rsid w:val="00EE3214"/>
    <w:rsid w:val="00EE5158"/>
    <w:rsid w:val="00EE5E29"/>
    <w:rsid w:val="00EF1FE0"/>
    <w:rsid w:val="00EF716B"/>
    <w:rsid w:val="00F012FA"/>
    <w:rsid w:val="00F06E5D"/>
    <w:rsid w:val="00F12281"/>
    <w:rsid w:val="00F154A2"/>
    <w:rsid w:val="00F155B1"/>
    <w:rsid w:val="00F21626"/>
    <w:rsid w:val="00F262D4"/>
    <w:rsid w:val="00F317D7"/>
    <w:rsid w:val="00F32E3C"/>
    <w:rsid w:val="00F35185"/>
    <w:rsid w:val="00F40D5E"/>
    <w:rsid w:val="00F410AB"/>
    <w:rsid w:val="00F412D1"/>
    <w:rsid w:val="00F425D0"/>
    <w:rsid w:val="00F42F2A"/>
    <w:rsid w:val="00F43EFF"/>
    <w:rsid w:val="00F441D5"/>
    <w:rsid w:val="00F4476E"/>
    <w:rsid w:val="00F4762F"/>
    <w:rsid w:val="00F47826"/>
    <w:rsid w:val="00F47B7E"/>
    <w:rsid w:val="00F52912"/>
    <w:rsid w:val="00F53E42"/>
    <w:rsid w:val="00F5430B"/>
    <w:rsid w:val="00F561BB"/>
    <w:rsid w:val="00F65E69"/>
    <w:rsid w:val="00F672CF"/>
    <w:rsid w:val="00F70828"/>
    <w:rsid w:val="00F71948"/>
    <w:rsid w:val="00F73B2C"/>
    <w:rsid w:val="00F747B5"/>
    <w:rsid w:val="00F75A58"/>
    <w:rsid w:val="00F75AE3"/>
    <w:rsid w:val="00F762FE"/>
    <w:rsid w:val="00F77E28"/>
    <w:rsid w:val="00F83339"/>
    <w:rsid w:val="00F83689"/>
    <w:rsid w:val="00F87742"/>
    <w:rsid w:val="00F9063D"/>
    <w:rsid w:val="00F9167E"/>
    <w:rsid w:val="00F92119"/>
    <w:rsid w:val="00F93878"/>
    <w:rsid w:val="00FA2BD0"/>
    <w:rsid w:val="00FA5583"/>
    <w:rsid w:val="00FA70F5"/>
    <w:rsid w:val="00FB2BF1"/>
    <w:rsid w:val="00FB3D44"/>
    <w:rsid w:val="00FB59EC"/>
    <w:rsid w:val="00FB5B6D"/>
    <w:rsid w:val="00FC0883"/>
    <w:rsid w:val="00FC3A71"/>
    <w:rsid w:val="00FC47EC"/>
    <w:rsid w:val="00FC7DB5"/>
    <w:rsid w:val="00FC7E5E"/>
    <w:rsid w:val="00FD040C"/>
    <w:rsid w:val="00FD25A5"/>
    <w:rsid w:val="00FD62E1"/>
    <w:rsid w:val="00FE071E"/>
    <w:rsid w:val="00FF3633"/>
    <w:rsid w:val="00FF4407"/>
    <w:rsid w:val="00FF5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105"/>
    <o:shapelayout v:ext="edit">
      <o:idmap v:ext="edit" data="1"/>
    </o:shapelayout>
  </w:shapeDefaults>
  <w:decimalSymbol w:val="."/>
  <w:listSeparator w:val=","/>
  <w14:docId w14:val="33B41B5C"/>
  <w15:docId w15:val="{BF964172-9876-4D3F-90FF-A547B366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88" w:lineRule="auto"/>
    </w:pPr>
    <w:rPr>
      <w:rFonts w:ascii="Arial" w:hAnsi="Arial"/>
      <w:sz w:val="24"/>
      <w:szCs w:val="24"/>
    </w:rPr>
  </w:style>
  <w:style w:type="paragraph" w:styleId="Heading1">
    <w:name w:val="heading 1"/>
    <w:basedOn w:val="BodyText"/>
    <w:next w:val="BodyText"/>
    <w:link w:val="Heading1Char"/>
    <w:qFormat/>
    <w:rsid w:val="00DC64A7"/>
    <w:pPr>
      <w:pageBreakBefore/>
      <w:numPr>
        <w:numId w:val="4"/>
      </w:numPr>
      <w:pBdr>
        <w:bottom w:val="single" w:sz="8" w:space="1" w:color="999999"/>
      </w:pBdr>
      <w:tabs>
        <w:tab w:val="clear" w:pos="10490"/>
        <w:tab w:val="left" w:pos="851"/>
      </w:tabs>
      <w:spacing w:after="360"/>
      <w:ind w:left="851" w:hanging="851"/>
      <w:outlineLvl w:val="0"/>
    </w:pPr>
    <w:rPr>
      <w:rFonts w:cs="Arial"/>
      <w:b/>
      <w:color w:val="003C64"/>
      <w:sz w:val="40"/>
      <w:szCs w:val="44"/>
    </w:rPr>
  </w:style>
  <w:style w:type="paragraph" w:styleId="Heading2">
    <w:name w:val="heading 2"/>
    <w:basedOn w:val="Heading1"/>
    <w:next w:val="BodyText"/>
    <w:link w:val="Heading2Char"/>
    <w:qFormat/>
    <w:rsid w:val="00DC64A7"/>
    <w:pPr>
      <w:keepNext/>
      <w:pageBreakBefore w:val="0"/>
      <w:numPr>
        <w:ilvl w:val="1"/>
      </w:numPr>
      <w:pBdr>
        <w:bottom w:val="none" w:sz="0" w:space="0" w:color="auto"/>
      </w:pBdr>
      <w:tabs>
        <w:tab w:val="clear" w:pos="851"/>
        <w:tab w:val="clear" w:pos="9214"/>
      </w:tabs>
      <w:spacing w:before="450" w:after="240"/>
      <w:ind w:left="567" w:hanging="567"/>
      <w:outlineLvl w:val="1"/>
    </w:pPr>
    <w:rPr>
      <w:sz w:val="24"/>
      <w:szCs w:val="24"/>
    </w:rPr>
  </w:style>
  <w:style w:type="paragraph" w:styleId="Heading3">
    <w:name w:val="heading 3"/>
    <w:basedOn w:val="Heading2"/>
    <w:next w:val="BodyText"/>
    <w:qFormat/>
    <w:rsid w:val="00367E76"/>
    <w:pPr>
      <w:numPr>
        <w:ilvl w:val="2"/>
      </w:numPr>
      <w:tabs>
        <w:tab w:val="clear" w:pos="1134"/>
      </w:tabs>
      <w:spacing w:before="120" w:after="120"/>
      <w:ind w:left="826" w:hanging="826"/>
      <w:outlineLvl w:val="2"/>
    </w:pPr>
    <w:rPr>
      <w:b w:val="0"/>
      <w:szCs w:val="32"/>
    </w:rPr>
  </w:style>
  <w:style w:type="paragraph" w:styleId="Heading4">
    <w:name w:val="heading 4"/>
    <w:basedOn w:val="Heading3"/>
    <w:next w:val="BodyText"/>
    <w:qFormat/>
    <w:rsid w:val="00367E76"/>
    <w:pPr>
      <w:numPr>
        <w:ilvl w:val="3"/>
      </w:numPr>
      <w:tabs>
        <w:tab w:val="clear" w:pos="0"/>
      </w:tabs>
      <w:spacing w:after="0"/>
      <w:ind w:left="993" w:hanging="993"/>
      <w:outlineLvl w:val="3"/>
    </w:pPr>
    <w:rPr>
      <w:i/>
      <w:color w:val="000000"/>
    </w:rPr>
  </w:style>
  <w:style w:type="paragraph" w:styleId="Heading5">
    <w:name w:val="heading 5"/>
    <w:basedOn w:val="Normal"/>
    <w:next w:val="Normal"/>
    <w:qFormat/>
    <w:pPr>
      <w:numPr>
        <w:ilvl w:val="4"/>
        <w:numId w:val="4"/>
      </w:numPr>
      <w:spacing w:before="220"/>
      <w:outlineLvl w:val="4"/>
    </w:pPr>
    <w:rPr>
      <w:b/>
    </w:rPr>
  </w:style>
  <w:style w:type="paragraph" w:styleId="Heading6">
    <w:name w:val="heading 6"/>
    <w:basedOn w:val="Normal"/>
    <w:next w:val="Normal"/>
    <w:qFormat/>
    <w:pPr>
      <w:numPr>
        <w:ilvl w:val="5"/>
        <w:numId w:val="4"/>
      </w:numPr>
      <w:spacing w:before="240" w:after="60"/>
      <w:jc w:val="both"/>
      <w:outlineLvl w:val="5"/>
    </w:pPr>
    <w:rPr>
      <w:b/>
      <w:sz w:val="20"/>
      <w:lang w:eastAsia="en-US"/>
    </w:rPr>
  </w:style>
  <w:style w:type="paragraph" w:styleId="Heading7">
    <w:name w:val="heading 7"/>
    <w:basedOn w:val="Normal"/>
    <w:next w:val="Normal"/>
    <w:qFormat/>
    <w:pPr>
      <w:numPr>
        <w:ilvl w:val="6"/>
        <w:numId w:val="4"/>
      </w:numPr>
      <w:spacing w:before="240" w:after="60"/>
      <w:jc w:val="both"/>
      <w:outlineLvl w:val="6"/>
    </w:pPr>
    <w:rPr>
      <w:sz w:val="20"/>
      <w:lang w:eastAsia="en-US"/>
    </w:rPr>
  </w:style>
  <w:style w:type="paragraph" w:styleId="Heading8">
    <w:name w:val="heading 8"/>
    <w:basedOn w:val="Normal"/>
    <w:next w:val="Normal"/>
    <w:qFormat/>
    <w:pPr>
      <w:numPr>
        <w:ilvl w:val="7"/>
        <w:numId w:val="4"/>
      </w:numPr>
      <w:spacing w:before="240" w:after="60"/>
      <w:jc w:val="both"/>
      <w:outlineLvl w:val="7"/>
    </w:pPr>
    <w:rPr>
      <w:i/>
      <w:iCs/>
      <w:sz w:val="20"/>
      <w:lang w:eastAsia="en-US"/>
    </w:rPr>
  </w:style>
  <w:style w:type="paragraph" w:styleId="Heading9">
    <w:name w:val="heading 9"/>
    <w:basedOn w:val="Normal"/>
    <w:next w:val="Normal"/>
    <w:qFormat/>
    <w:pPr>
      <w:numPr>
        <w:ilvl w:val="8"/>
        <w:numId w:val="4"/>
      </w:numPr>
      <w:spacing w:before="240" w:after="60"/>
      <w:jc w:val="both"/>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671A1"/>
    <w:pPr>
      <w:spacing w:after="240"/>
      <w:jc w:val="both"/>
    </w:pPr>
    <w:rPr>
      <w:sz w:val="20"/>
    </w:rPr>
  </w:style>
  <w:style w:type="paragraph" w:styleId="Footer">
    <w:name w:val="footer"/>
    <w:basedOn w:val="Normal"/>
    <w:rsid w:val="008D0FD4"/>
    <w:pPr>
      <w:jc w:val="center"/>
    </w:pPr>
    <w:rPr>
      <w:b/>
      <w:sz w:val="16"/>
    </w:rPr>
  </w:style>
  <w:style w:type="paragraph" w:customStyle="1" w:styleId="Subject">
    <w:name w:val="Subject"/>
    <w:basedOn w:val="Normal"/>
    <w:pPr>
      <w:spacing w:before="200"/>
    </w:pPr>
    <w:rPr>
      <w:b/>
      <w:sz w:val="22"/>
    </w:rPr>
  </w:style>
  <w:style w:type="paragraph" w:customStyle="1" w:styleId="Recipient">
    <w:name w:val="Recipient"/>
    <w:basedOn w:val="BodyText"/>
    <w:rPr>
      <w:sz w:val="16"/>
    </w:rPr>
  </w:style>
  <w:style w:type="paragraph" w:customStyle="1" w:styleId="References">
    <w:name w:val="References"/>
    <w:basedOn w:val="BodyText"/>
    <w:rPr>
      <w:sz w:val="16"/>
    </w:rPr>
  </w:style>
  <w:style w:type="paragraph" w:styleId="Date">
    <w:name w:val="Date"/>
    <w:basedOn w:val="Normal"/>
    <w:next w:val="Normal"/>
    <w:rPr>
      <w:sz w:val="16"/>
    </w:rPr>
  </w:style>
  <w:style w:type="paragraph" w:styleId="Salutation">
    <w:name w:val="Salutation"/>
    <w:basedOn w:val="BodyText"/>
    <w:next w:val="Normal"/>
    <w:pPr>
      <w:spacing w:before="240"/>
    </w:pPr>
    <w:rPr>
      <w:sz w:val="16"/>
    </w:rPr>
  </w:style>
  <w:style w:type="paragraph" w:customStyle="1" w:styleId="OfficeAddress">
    <w:name w:val="OfficeAddress"/>
    <w:basedOn w:val="BodyText"/>
    <w:rPr>
      <w:sz w:val="16"/>
    </w:rPr>
  </w:style>
  <w:style w:type="paragraph" w:customStyle="1" w:styleId="ContactDetails">
    <w:name w:val="ContactDetails"/>
    <w:basedOn w:val="BodyText"/>
    <w:pPr>
      <w:tabs>
        <w:tab w:val="left" w:pos="318"/>
      </w:tabs>
    </w:pPr>
    <w:rPr>
      <w:b/>
      <w:sz w:val="16"/>
    </w:rPr>
  </w:style>
  <w:style w:type="paragraph" w:styleId="Quote">
    <w:name w:val="Quote"/>
    <w:basedOn w:val="BodyText"/>
    <w:next w:val="BodyText"/>
    <w:qFormat/>
    <w:pPr>
      <w:spacing w:before="240"/>
    </w:pPr>
    <w:rPr>
      <w:rFonts w:ascii="Times New Roman" w:hAnsi="Times New Roman"/>
      <w:i/>
    </w:rPr>
  </w:style>
  <w:style w:type="paragraph" w:customStyle="1" w:styleId="RegisteredOffice">
    <w:name w:val="RegisteredOffice"/>
    <w:basedOn w:val="BodyText"/>
    <w:pPr>
      <w:spacing w:line="240" w:lineRule="auto"/>
    </w:pPr>
    <w:rPr>
      <w:color w:val="FFFFFF"/>
      <w:sz w:val="14"/>
    </w:rPr>
  </w:style>
  <w:style w:type="paragraph" w:customStyle="1" w:styleId="BlueArrowhead">
    <w:name w:val="BlueArrowhead"/>
    <w:basedOn w:val="BodyText"/>
    <w:pPr>
      <w:spacing w:line="240" w:lineRule="auto"/>
      <w:jc w:val="right"/>
    </w:pPr>
    <w:rPr>
      <w:noProof/>
      <w:color w:val="0033CC"/>
      <w:position w:val="8"/>
      <w:sz w:val="16"/>
      <w:szCs w:val="16"/>
    </w:rPr>
  </w:style>
  <w:style w:type="paragraph" w:customStyle="1" w:styleId="BodyTextnumbered">
    <w:name w:val="Body Text (numbered)"/>
    <w:basedOn w:val="BodyText"/>
    <w:rsid w:val="009835DD"/>
    <w:pPr>
      <w:numPr>
        <w:numId w:val="3"/>
      </w:numPr>
    </w:pPr>
  </w:style>
  <w:style w:type="paragraph" w:styleId="Header">
    <w:name w:val="header"/>
    <w:basedOn w:val="Normal"/>
    <w:pPr>
      <w:tabs>
        <w:tab w:val="center" w:pos="4153"/>
        <w:tab w:val="right" w:pos="8306"/>
      </w:tabs>
    </w:pPr>
    <w:rPr>
      <w:sz w:val="14"/>
    </w:rPr>
  </w:style>
  <w:style w:type="paragraph" w:styleId="Title">
    <w:name w:val="Title"/>
    <w:basedOn w:val="Normal"/>
    <w:qFormat/>
    <w:rsid w:val="00543418"/>
    <w:pPr>
      <w:spacing w:before="240" w:line="240" w:lineRule="auto"/>
    </w:pPr>
    <w:rPr>
      <w:rFonts w:cs="Arial"/>
      <w:b/>
      <w:bCs/>
      <w:color w:val="003C64"/>
      <w:kern w:val="28"/>
      <w:sz w:val="32"/>
      <w:szCs w:val="32"/>
    </w:rPr>
  </w:style>
  <w:style w:type="paragraph" w:styleId="TOC1">
    <w:name w:val="toc 1"/>
    <w:basedOn w:val="Normal"/>
    <w:next w:val="Normal"/>
    <w:uiPriority w:val="39"/>
    <w:pPr>
      <w:tabs>
        <w:tab w:val="left" w:pos="1134"/>
        <w:tab w:val="right" w:leader="dot" w:pos="10260"/>
      </w:tabs>
      <w:spacing w:before="360"/>
      <w:ind w:left="1134" w:right="873" w:hanging="1134"/>
    </w:pPr>
    <w:rPr>
      <w:b/>
      <w:noProof/>
      <w:sz w:val="28"/>
      <w:szCs w:val="28"/>
    </w:rPr>
  </w:style>
  <w:style w:type="paragraph" w:styleId="TOC2">
    <w:name w:val="toc 2"/>
    <w:basedOn w:val="Normal"/>
    <w:next w:val="Normal"/>
    <w:uiPriority w:val="39"/>
    <w:pPr>
      <w:tabs>
        <w:tab w:val="left" w:pos="1134"/>
        <w:tab w:val="right" w:leader="dot" w:pos="10260"/>
      </w:tabs>
      <w:ind w:left="1134" w:right="873" w:hanging="1134"/>
    </w:pPr>
    <w:rPr>
      <w:b/>
      <w:szCs w:val="20"/>
    </w:rPr>
  </w:style>
  <w:style w:type="paragraph" w:styleId="TOC3">
    <w:name w:val="toc 3"/>
    <w:basedOn w:val="Normal"/>
    <w:next w:val="Normal"/>
    <w:uiPriority w:val="39"/>
    <w:pPr>
      <w:tabs>
        <w:tab w:val="left" w:pos="1134"/>
        <w:tab w:val="right" w:leader="dot" w:pos="10260"/>
      </w:tabs>
      <w:ind w:left="1134" w:right="692" w:hanging="1134"/>
    </w:pPr>
  </w:style>
  <w:style w:type="character" w:styleId="Hyperlink">
    <w:name w:val="Hyperlink"/>
    <w:basedOn w:val="DefaultParagraphFont"/>
    <w:rPr>
      <w:color w:val="0000FF"/>
      <w:u w:val="single"/>
    </w:rPr>
  </w:style>
  <w:style w:type="paragraph" w:styleId="Subtitle">
    <w:name w:val="Subtitle"/>
    <w:basedOn w:val="Normal"/>
    <w:qFormat/>
    <w:rsid w:val="00543418"/>
    <w:pPr>
      <w:spacing w:after="60"/>
    </w:pPr>
    <w:rPr>
      <w:rFonts w:cs="Arial"/>
      <w:color w:val="003C64"/>
    </w:rPr>
  </w:style>
  <w:style w:type="paragraph" w:styleId="ListBullet">
    <w:name w:val="List Bullet"/>
    <w:basedOn w:val="BodyText"/>
    <w:rsid w:val="009835DD"/>
    <w:pPr>
      <w:numPr>
        <w:numId w:val="1"/>
      </w:numPr>
      <w:tabs>
        <w:tab w:val="clear" w:pos="1418"/>
      </w:tabs>
      <w:spacing w:after="0"/>
      <w:ind w:left="284"/>
    </w:pPr>
  </w:style>
  <w:style w:type="paragraph" w:styleId="ListBullet2">
    <w:name w:val="List Bullet 2"/>
    <w:basedOn w:val="BodyText"/>
    <w:rsid w:val="009835DD"/>
    <w:pPr>
      <w:numPr>
        <w:numId w:val="5"/>
      </w:numPr>
      <w:tabs>
        <w:tab w:val="clear" w:pos="1701"/>
      </w:tabs>
      <w:spacing w:after="0"/>
      <w:ind w:left="568" w:hanging="284"/>
    </w:pPr>
  </w:style>
  <w:style w:type="paragraph" w:styleId="ListBullet3">
    <w:name w:val="List Bullet 3"/>
    <w:basedOn w:val="BodyText"/>
    <w:rsid w:val="009835DD"/>
    <w:pPr>
      <w:numPr>
        <w:numId w:val="2"/>
      </w:numPr>
      <w:tabs>
        <w:tab w:val="clear" w:pos="1985"/>
        <w:tab w:val="left" w:pos="851"/>
      </w:tabs>
      <w:spacing w:after="0"/>
      <w:ind w:left="851"/>
    </w:pPr>
  </w:style>
  <w:style w:type="paragraph" w:customStyle="1" w:styleId="Blockquote">
    <w:name w:val="Block quote"/>
    <w:basedOn w:val="BodyText"/>
    <w:next w:val="BodyText"/>
    <w:rsid w:val="000E550A"/>
    <w:pPr>
      <w:shd w:val="clear" w:color="auto" w:fill="E6E6E6"/>
      <w:spacing w:before="240"/>
    </w:pPr>
    <w:rPr>
      <w:b/>
      <w:i/>
    </w:rPr>
  </w:style>
  <w:style w:type="paragraph" w:customStyle="1" w:styleId="Headingnonumber">
    <w:name w:val="Heading no number"/>
    <w:basedOn w:val="Heading1"/>
    <w:next w:val="BodyText"/>
    <w:rsid w:val="009D4679"/>
    <w:pPr>
      <w:numPr>
        <w:numId w:val="0"/>
      </w:numPr>
      <w:outlineLvl w:val="9"/>
    </w:pPr>
  </w:style>
  <w:style w:type="paragraph" w:styleId="TOC4">
    <w:name w:val="toc 4"/>
    <w:basedOn w:val="Normal"/>
    <w:next w:val="Normal"/>
    <w:semiHidden/>
    <w:pPr>
      <w:tabs>
        <w:tab w:val="left" w:pos="1134"/>
        <w:tab w:val="right" w:leader="dot" w:pos="10260"/>
      </w:tabs>
      <w:ind w:left="1134" w:right="873" w:hanging="1134"/>
    </w:pPr>
    <w:rPr>
      <w:i/>
    </w:rPr>
  </w:style>
  <w:style w:type="paragraph" w:styleId="TOC5">
    <w:name w:val="toc 5"/>
    <w:basedOn w:val="TOC1"/>
    <w:next w:val="Normal"/>
    <w:semiHidden/>
    <w:pPr>
      <w:ind w:left="2268"/>
    </w:pPr>
    <w:rPr>
      <w:szCs w:val="24"/>
    </w:rPr>
  </w:style>
  <w:style w:type="paragraph" w:customStyle="1" w:styleId="Annex">
    <w:name w:val="Annex"/>
    <w:basedOn w:val="BodyText"/>
    <w:next w:val="Subtitle"/>
    <w:rsid w:val="00BA451E"/>
    <w:pPr>
      <w:pageBreakBefore/>
      <w:spacing w:before="4000" w:line="240" w:lineRule="auto"/>
      <w:ind w:left="1985"/>
      <w:jc w:val="left"/>
    </w:pPr>
    <w:rPr>
      <w:b/>
      <w:color w:val="003C64"/>
      <w:sz w:val="40"/>
      <w:szCs w:val="40"/>
    </w:rPr>
  </w:style>
  <w:style w:type="paragraph" w:customStyle="1" w:styleId="AnnexSubtitle">
    <w:name w:val="Annex Subtitle"/>
    <w:basedOn w:val="Subtitle"/>
    <w:pPr>
      <w:spacing w:before="120"/>
      <w:ind w:left="3402"/>
    </w:pPr>
  </w:style>
  <w:style w:type="paragraph" w:styleId="FootnoteText">
    <w:name w:val="footnote text"/>
    <w:basedOn w:val="Normal"/>
    <w:link w:val="FootnoteTextChar"/>
    <w:uiPriority w:val="99"/>
    <w:pPr>
      <w:ind w:left="1134"/>
    </w:pPr>
    <w:rPr>
      <w:sz w:val="18"/>
      <w:szCs w:val="20"/>
    </w:rPr>
  </w:style>
  <w:style w:type="character" w:styleId="FootnoteReference">
    <w:name w:val="footnote reference"/>
    <w:basedOn w:val="DefaultParagraphFont"/>
    <w:uiPriority w:val="99"/>
    <w:rPr>
      <w:vertAlign w:val="superscript"/>
    </w:rPr>
  </w:style>
  <w:style w:type="paragraph" w:styleId="Caption">
    <w:name w:val="caption"/>
    <w:basedOn w:val="BodyText"/>
    <w:next w:val="BodyText"/>
    <w:qFormat/>
    <w:rsid w:val="00DC64A7"/>
    <w:pPr>
      <w:keepNext/>
      <w:spacing w:before="120" w:after="60" w:line="240" w:lineRule="auto"/>
    </w:pPr>
    <w:rPr>
      <w:b/>
      <w:bCs/>
      <w:sz w:val="22"/>
      <w:szCs w:val="20"/>
      <w:lang w:eastAsia="en-US"/>
    </w:rPr>
  </w:style>
  <w:style w:type="paragraph" w:customStyle="1" w:styleId="Source">
    <w:name w:val="Source"/>
    <w:basedOn w:val="BodyText"/>
    <w:next w:val="BodyText"/>
    <w:rsid w:val="00DC64A7"/>
    <w:pPr>
      <w:spacing w:after="120" w:line="240" w:lineRule="auto"/>
    </w:pPr>
    <w:rPr>
      <w:i/>
      <w:sz w:val="18"/>
      <w:szCs w:val="20"/>
      <w:lang w:eastAsia="en-US"/>
    </w:rPr>
  </w:style>
  <w:style w:type="paragraph" w:customStyle="1" w:styleId="Tableheader">
    <w:name w:val="Table header"/>
    <w:basedOn w:val="BodyText"/>
    <w:rsid w:val="005671A1"/>
    <w:pPr>
      <w:spacing w:after="0" w:line="240" w:lineRule="auto"/>
    </w:pPr>
    <w:rPr>
      <w:color w:val="FFFFFF"/>
      <w:szCs w:val="20"/>
      <w:lang w:eastAsia="en-US"/>
    </w:rPr>
  </w:style>
  <w:style w:type="paragraph" w:customStyle="1" w:styleId="Tabletext">
    <w:name w:val="Table text"/>
    <w:basedOn w:val="BodyText"/>
    <w:rsid w:val="00B77F0D"/>
    <w:pPr>
      <w:spacing w:after="0" w:line="240" w:lineRule="auto"/>
    </w:pPr>
    <w:rPr>
      <w:szCs w:val="20"/>
      <w:lang w:eastAsia="en-US"/>
    </w:rPr>
  </w:style>
  <w:style w:type="paragraph" w:customStyle="1" w:styleId="Landscapefooter">
    <w:name w:val="Landscape footer"/>
    <w:basedOn w:val="Footer"/>
    <w:pPr>
      <w:tabs>
        <w:tab w:val="center" w:pos="7371"/>
        <w:tab w:val="right" w:pos="14402"/>
      </w:tabs>
    </w:pPr>
  </w:style>
  <w:style w:type="paragraph" w:customStyle="1" w:styleId="Tabledata">
    <w:name w:val="Table data"/>
    <w:basedOn w:val="Tabletext"/>
    <w:pPr>
      <w:jc w:val="center"/>
    </w:pPr>
  </w:style>
  <w:style w:type="paragraph" w:styleId="TableofFigures">
    <w:name w:val="table of figures"/>
    <w:basedOn w:val="Normal"/>
    <w:next w:val="Normal"/>
    <w:semiHidden/>
    <w:pPr>
      <w:tabs>
        <w:tab w:val="right" w:leader="dot" w:pos="10263"/>
      </w:tabs>
      <w:ind w:left="1134" w:right="873"/>
    </w:pPr>
  </w:style>
  <w:style w:type="paragraph" w:customStyle="1" w:styleId="Tabledecimaltab">
    <w:name w:val="Table decimal tab"/>
    <w:basedOn w:val="Tabledata"/>
    <w:pPr>
      <w:tabs>
        <w:tab w:val="decimal" w:pos="851"/>
      </w:tabs>
      <w:jc w:val="left"/>
    </w:pPr>
  </w:style>
  <w:style w:type="paragraph" w:styleId="TOC6">
    <w:name w:val="toc 6"/>
    <w:basedOn w:val="TOC5"/>
    <w:next w:val="Normal"/>
    <w:semiHidden/>
    <w:rsid w:val="00691CC0"/>
  </w:style>
  <w:style w:type="paragraph" w:customStyle="1" w:styleId="Listroman">
    <w:name w:val="List roman"/>
    <w:rsid w:val="009D4679"/>
    <w:pPr>
      <w:numPr>
        <w:numId w:val="15"/>
      </w:numPr>
      <w:tabs>
        <w:tab w:val="clear" w:pos="1418"/>
      </w:tabs>
      <w:spacing w:line="288" w:lineRule="auto"/>
      <w:ind w:left="1004"/>
    </w:pPr>
    <w:rPr>
      <w:rFonts w:ascii="Arial" w:hAnsi="Arial"/>
      <w:sz w:val="24"/>
      <w:szCs w:val="24"/>
    </w:rPr>
  </w:style>
  <w:style w:type="paragraph" w:customStyle="1" w:styleId="Listalpha">
    <w:name w:val="List alpha"/>
    <w:basedOn w:val="Listroman"/>
    <w:rsid w:val="009D4679"/>
    <w:pPr>
      <w:numPr>
        <w:ilvl w:val="1"/>
      </w:numPr>
      <w:tabs>
        <w:tab w:val="clear" w:pos="1701"/>
      </w:tabs>
      <w:ind w:left="1288" w:hanging="284"/>
    </w:pPr>
  </w:style>
  <w:style w:type="paragraph" w:customStyle="1" w:styleId="CVheading">
    <w:name w:val="CV heading"/>
    <w:basedOn w:val="BodyText"/>
    <w:next w:val="BodyText"/>
    <w:rsid w:val="00C62167"/>
    <w:pPr>
      <w:pBdr>
        <w:bottom w:val="single" w:sz="8" w:space="1" w:color="999999"/>
      </w:pBdr>
      <w:spacing w:after="360"/>
      <w:ind w:firstLine="1134"/>
    </w:pPr>
    <w:rPr>
      <w:b/>
      <w:sz w:val="40"/>
    </w:rPr>
  </w:style>
  <w:style w:type="paragraph" w:customStyle="1" w:styleId="Annexheading2">
    <w:name w:val="Annex heading 2"/>
    <w:basedOn w:val="BodyText"/>
    <w:next w:val="BodyText"/>
    <w:rsid w:val="00C91B96"/>
    <w:pPr>
      <w:pBdr>
        <w:bottom w:val="single" w:sz="8" w:space="1" w:color="999999"/>
      </w:pBdr>
      <w:spacing w:before="450" w:after="360"/>
    </w:pPr>
    <w:rPr>
      <w:b/>
      <w:color w:val="003C64"/>
      <w:sz w:val="40"/>
    </w:rPr>
  </w:style>
  <w:style w:type="paragraph" w:customStyle="1" w:styleId="Annexheading3">
    <w:name w:val="Annex heading 3"/>
    <w:basedOn w:val="BodyText"/>
    <w:next w:val="BodyText"/>
    <w:rsid w:val="005671A1"/>
    <w:pPr>
      <w:spacing w:before="120" w:after="120"/>
    </w:pPr>
  </w:style>
  <w:style w:type="paragraph" w:styleId="TOC7">
    <w:name w:val="toc 7"/>
    <w:basedOn w:val="TOC2"/>
    <w:next w:val="Normal"/>
    <w:semiHidden/>
    <w:rsid w:val="00A47B74"/>
    <w:pPr>
      <w:ind w:left="2268"/>
    </w:pPr>
  </w:style>
  <w:style w:type="paragraph" w:styleId="TOC8">
    <w:name w:val="toc 8"/>
    <w:basedOn w:val="TOC7"/>
    <w:next w:val="Normal"/>
    <w:semiHidden/>
    <w:rsid w:val="00A47B74"/>
    <w:pPr>
      <w:tabs>
        <w:tab w:val="right" w:leader="dot" w:pos="10762"/>
      </w:tabs>
    </w:pPr>
    <w:rPr>
      <w:b w:val="0"/>
      <w:szCs w:val="24"/>
    </w:rPr>
  </w:style>
  <w:style w:type="paragraph" w:customStyle="1" w:styleId="CVSubheading">
    <w:name w:val="CV Subheading"/>
    <w:basedOn w:val="BodyText"/>
    <w:next w:val="BodyText"/>
    <w:rsid w:val="00C62167"/>
    <w:pPr>
      <w:spacing w:after="0"/>
    </w:pPr>
    <w:rPr>
      <w:b/>
    </w:rPr>
  </w:style>
  <w:style w:type="table" w:styleId="TableGrid">
    <w:name w:val="Table Grid"/>
    <w:basedOn w:val="TableNormal"/>
    <w:rsid w:val="00C62167"/>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62167"/>
    <w:rPr>
      <w:sz w:val="16"/>
      <w:szCs w:val="16"/>
    </w:rPr>
  </w:style>
  <w:style w:type="paragraph" w:styleId="CommentText">
    <w:name w:val="annotation text"/>
    <w:basedOn w:val="Normal"/>
    <w:link w:val="CommentTextChar"/>
    <w:semiHidden/>
    <w:rsid w:val="00C62167"/>
    <w:rPr>
      <w:sz w:val="20"/>
      <w:szCs w:val="20"/>
    </w:rPr>
  </w:style>
  <w:style w:type="paragraph" w:styleId="ListNumber">
    <w:name w:val="List Number"/>
    <w:basedOn w:val="Normal"/>
    <w:rsid w:val="00076C46"/>
    <w:pPr>
      <w:tabs>
        <w:tab w:val="num" w:pos="360"/>
      </w:tabs>
      <w:spacing w:line="240" w:lineRule="auto"/>
    </w:pPr>
    <w:rPr>
      <w:rFonts w:ascii="Times New Roman" w:hAnsi="Times New Roman"/>
      <w:lang w:val="en-IE" w:eastAsia="en-US"/>
    </w:rPr>
  </w:style>
  <w:style w:type="paragraph" w:styleId="ListNumber2">
    <w:name w:val="List Number 2"/>
    <w:basedOn w:val="Normal"/>
    <w:rsid w:val="00076C46"/>
    <w:pPr>
      <w:tabs>
        <w:tab w:val="num" w:pos="360"/>
        <w:tab w:val="left" w:pos="907"/>
      </w:tabs>
      <w:spacing w:line="240" w:lineRule="auto"/>
    </w:pPr>
    <w:rPr>
      <w:rFonts w:ascii="Times New Roman" w:hAnsi="Times New Roman"/>
      <w:lang w:val="en-IE" w:eastAsia="en-US"/>
    </w:rPr>
  </w:style>
  <w:style w:type="paragraph" w:styleId="ListNumber3">
    <w:name w:val="List Number 3"/>
    <w:basedOn w:val="Normal"/>
    <w:rsid w:val="00076C46"/>
    <w:pPr>
      <w:tabs>
        <w:tab w:val="num" w:pos="360"/>
      </w:tabs>
      <w:spacing w:line="240" w:lineRule="auto"/>
    </w:pPr>
    <w:rPr>
      <w:rFonts w:ascii="Times New Roman" w:hAnsi="Times New Roman"/>
      <w:lang w:val="en-IE" w:eastAsia="en-US"/>
    </w:rPr>
  </w:style>
  <w:style w:type="table" w:customStyle="1" w:styleId="ecTable">
    <w:name w:val="ec Table"/>
    <w:basedOn w:val="TableNormal"/>
    <w:rsid w:val="00DC64A7"/>
    <w:rPr>
      <w:rFonts w:ascii="Arial" w:hAnsi="Arial"/>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BDBE0"/>
    </w:tcPr>
    <w:tblStylePr w:type="firstRow">
      <w:rPr>
        <w:b/>
      </w:rPr>
      <w:tblPr/>
      <w:tcPr>
        <w:shd w:val="clear" w:color="auto" w:fill="003C64"/>
      </w:tcPr>
    </w:tblStylePr>
  </w:style>
  <w:style w:type="character" w:customStyle="1" w:styleId="FootnoteTextChar">
    <w:name w:val="Footnote Text Char"/>
    <w:basedOn w:val="DefaultParagraphFont"/>
    <w:link w:val="FootnoteText"/>
    <w:uiPriority w:val="99"/>
    <w:locked/>
    <w:rsid w:val="0068179E"/>
    <w:rPr>
      <w:rFonts w:ascii="Arial" w:hAnsi="Arial"/>
      <w:sz w:val="18"/>
    </w:rPr>
  </w:style>
  <w:style w:type="character" w:styleId="UnresolvedMention">
    <w:name w:val="Unresolved Mention"/>
    <w:basedOn w:val="DefaultParagraphFont"/>
    <w:uiPriority w:val="99"/>
    <w:semiHidden/>
    <w:unhideWhenUsed/>
    <w:rsid w:val="002A21FF"/>
    <w:rPr>
      <w:color w:val="605E5C"/>
      <w:shd w:val="clear" w:color="auto" w:fill="E1DFDD"/>
    </w:rPr>
  </w:style>
  <w:style w:type="paragraph" w:styleId="BalloonText">
    <w:name w:val="Balloon Text"/>
    <w:basedOn w:val="Normal"/>
    <w:link w:val="BalloonTextChar"/>
    <w:semiHidden/>
    <w:unhideWhenUsed/>
    <w:rsid w:val="00973B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73B6D"/>
    <w:rPr>
      <w:rFonts w:ascii="Segoe UI" w:hAnsi="Segoe UI" w:cs="Segoe UI"/>
      <w:sz w:val="18"/>
      <w:szCs w:val="18"/>
    </w:rPr>
  </w:style>
  <w:style w:type="paragraph" w:styleId="ListParagraph">
    <w:name w:val="List Paragraph"/>
    <w:basedOn w:val="Normal"/>
    <w:uiPriority w:val="34"/>
    <w:qFormat/>
    <w:rsid w:val="00973B6D"/>
    <w:pPr>
      <w:ind w:left="720"/>
      <w:contextualSpacing/>
    </w:pPr>
  </w:style>
  <w:style w:type="paragraph" w:customStyle="1" w:styleId="EndNoteBibliographyTitle">
    <w:name w:val="EndNote Bibliography Title"/>
    <w:basedOn w:val="Normal"/>
    <w:link w:val="EndNoteBibliographyTitleChar"/>
    <w:rsid w:val="00FA5583"/>
    <w:pPr>
      <w:jc w:val="center"/>
    </w:pPr>
    <w:rPr>
      <w:rFonts w:cs="Arial"/>
      <w:noProof/>
      <w:sz w:val="20"/>
    </w:rPr>
  </w:style>
  <w:style w:type="character" w:customStyle="1" w:styleId="BodyTextChar">
    <w:name w:val="Body Text Char"/>
    <w:basedOn w:val="DefaultParagraphFont"/>
    <w:link w:val="BodyText"/>
    <w:rsid w:val="00FA5583"/>
    <w:rPr>
      <w:rFonts w:ascii="Arial" w:hAnsi="Arial"/>
      <w:szCs w:val="24"/>
    </w:rPr>
  </w:style>
  <w:style w:type="character" w:customStyle="1" w:styleId="Heading1Char">
    <w:name w:val="Heading 1 Char"/>
    <w:basedOn w:val="BodyTextChar"/>
    <w:link w:val="Heading1"/>
    <w:rsid w:val="00FA5583"/>
    <w:rPr>
      <w:rFonts w:ascii="Arial" w:hAnsi="Arial" w:cs="Arial"/>
      <w:b/>
      <w:color w:val="003C64"/>
      <w:sz w:val="40"/>
      <w:szCs w:val="44"/>
    </w:rPr>
  </w:style>
  <w:style w:type="character" w:customStyle="1" w:styleId="EndNoteBibliographyTitleChar">
    <w:name w:val="EndNote Bibliography Title Char"/>
    <w:basedOn w:val="Heading1Char"/>
    <w:link w:val="EndNoteBibliographyTitle"/>
    <w:rsid w:val="00FA5583"/>
    <w:rPr>
      <w:rFonts w:ascii="Arial" w:hAnsi="Arial" w:cs="Arial"/>
      <w:b w:val="0"/>
      <w:noProof/>
      <w:color w:val="003C64"/>
      <w:sz w:val="40"/>
      <w:szCs w:val="24"/>
    </w:rPr>
  </w:style>
  <w:style w:type="paragraph" w:customStyle="1" w:styleId="EndNoteBibliography">
    <w:name w:val="EndNote Bibliography"/>
    <w:basedOn w:val="Normal"/>
    <w:link w:val="EndNoteBibliographyChar"/>
    <w:rsid w:val="00FA5583"/>
    <w:pPr>
      <w:spacing w:line="240" w:lineRule="auto"/>
      <w:jc w:val="both"/>
    </w:pPr>
    <w:rPr>
      <w:rFonts w:cs="Arial"/>
      <w:noProof/>
      <w:sz w:val="20"/>
    </w:rPr>
  </w:style>
  <w:style w:type="character" w:customStyle="1" w:styleId="EndNoteBibliographyChar">
    <w:name w:val="EndNote Bibliography Char"/>
    <w:basedOn w:val="Heading1Char"/>
    <w:link w:val="EndNoteBibliography"/>
    <w:rsid w:val="00FA5583"/>
    <w:rPr>
      <w:rFonts w:ascii="Arial" w:hAnsi="Arial" w:cs="Arial"/>
      <w:b w:val="0"/>
      <w:noProof/>
      <w:color w:val="003C64"/>
      <w:sz w:val="40"/>
      <w:szCs w:val="24"/>
    </w:rPr>
  </w:style>
  <w:style w:type="paragraph" w:styleId="CommentSubject">
    <w:name w:val="annotation subject"/>
    <w:basedOn w:val="CommentText"/>
    <w:next w:val="CommentText"/>
    <w:link w:val="CommentSubjectChar"/>
    <w:semiHidden/>
    <w:unhideWhenUsed/>
    <w:rsid w:val="0003006F"/>
    <w:pPr>
      <w:spacing w:line="240" w:lineRule="auto"/>
    </w:pPr>
    <w:rPr>
      <w:b/>
      <w:bCs/>
    </w:rPr>
  </w:style>
  <w:style w:type="character" w:customStyle="1" w:styleId="CommentTextChar">
    <w:name w:val="Comment Text Char"/>
    <w:basedOn w:val="DefaultParagraphFont"/>
    <w:link w:val="CommentText"/>
    <w:semiHidden/>
    <w:rsid w:val="0003006F"/>
    <w:rPr>
      <w:rFonts w:ascii="Arial" w:hAnsi="Arial"/>
    </w:rPr>
  </w:style>
  <w:style w:type="character" w:customStyle="1" w:styleId="CommentSubjectChar">
    <w:name w:val="Comment Subject Char"/>
    <w:basedOn w:val="CommentTextChar"/>
    <w:link w:val="CommentSubject"/>
    <w:semiHidden/>
    <w:rsid w:val="0003006F"/>
    <w:rPr>
      <w:rFonts w:ascii="Arial" w:hAnsi="Arial"/>
      <w:b/>
      <w:bCs/>
    </w:rPr>
  </w:style>
  <w:style w:type="character" w:customStyle="1" w:styleId="Heading2Char">
    <w:name w:val="Heading 2 Char"/>
    <w:basedOn w:val="DefaultParagraphFont"/>
    <w:link w:val="Heading2"/>
    <w:rsid w:val="00566EAB"/>
    <w:rPr>
      <w:rFonts w:ascii="Arial" w:hAnsi="Arial" w:cs="Arial"/>
      <w:b/>
      <w:color w:val="003C64"/>
      <w:sz w:val="24"/>
      <w:szCs w:val="24"/>
    </w:rPr>
  </w:style>
  <w:style w:type="character" w:styleId="FollowedHyperlink">
    <w:name w:val="FollowedHyperlink"/>
    <w:basedOn w:val="DefaultParagraphFont"/>
    <w:semiHidden/>
    <w:unhideWhenUsed/>
    <w:rsid w:val="00EE5E29"/>
    <w:rPr>
      <w:color w:val="800080" w:themeColor="followedHyperlink"/>
      <w:u w:val="single"/>
    </w:rPr>
  </w:style>
  <w:style w:type="paragraph" w:styleId="NormalWeb">
    <w:name w:val="Normal (Web)"/>
    <w:basedOn w:val="Normal"/>
    <w:semiHidden/>
    <w:unhideWhenUsed/>
    <w:rsid w:val="0022024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361199">
      <w:bodyDiv w:val="1"/>
      <w:marLeft w:val="0"/>
      <w:marRight w:val="0"/>
      <w:marTop w:val="0"/>
      <w:marBottom w:val="0"/>
      <w:divBdr>
        <w:top w:val="none" w:sz="0" w:space="0" w:color="auto"/>
        <w:left w:val="none" w:sz="0" w:space="0" w:color="auto"/>
        <w:bottom w:val="none" w:sz="0" w:space="0" w:color="auto"/>
        <w:right w:val="none" w:sz="0" w:space="0" w:color="auto"/>
      </w:divBdr>
    </w:div>
    <w:div w:id="1037120894">
      <w:bodyDiv w:val="1"/>
      <w:marLeft w:val="0"/>
      <w:marRight w:val="0"/>
      <w:marTop w:val="0"/>
      <w:marBottom w:val="0"/>
      <w:divBdr>
        <w:top w:val="none" w:sz="0" w:space="0" w:color="auto"/>
        <w:left w:val="none" w:sz="0" w:space="0" w:color="auto"/>
        <w:bottom w:val="none" w:sz="0" w:space="0" w:color="auto"/>
        <w:right w:val="none" w:sz="0" w:space="0" w:color="auto"/>
      </w:divBdr>
    </w:div>
    <w:div w:id="1358774072">
      <w:bodyDiv w:val="1"/>
      <w:marLeft w:val="0"/>
      <w:marRight w:val="0"/>
      <w:marTop w:val="0"/>
      <w:marBottom w:val="0"/>
      <w:divBdr>
        <w:top w:val="none" w:sz="0" w:space="0" w:color="auto"/>
        <w:left w:val="none" w:sz="0" w:space="0" w:color="auto"/>
        <w:bottom w:val="none" w:sz="0" w:space="0" w:color="auto"/>
        <w:right w:val="none" w:sz="0" w:space="0" w:color="auto"/>
      </w:divBdr>
      <w:divsChild>
        <w:div w:id="119956949">
          <w:marLeft w:val="300"/>
          <w:marRight w:val="0"/>
          <w:marTop w:val="0"/>
          <w:marBottom w:val="0"/>
          <w:divBdr>
            <w:top w:val="none" w:sz="0" w:space="0" w:color="auto"/>
            <w:left w:val="none" w:sz="0" w:space="0" w:color="auto"/>
            <w:bottom w:val="none" w:sz="0" w:space="0" w:color="auto"/>
            <w:right w:val="none" w:sz="0" w:space="0" w:color="auto"/>
          </w:divBdr>
          <w:divsChild>
            <w:div w:id="1380517308">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abf.gov.au/entering-and-leaving-australia/can-you-bring-it-in/declare-it" TargetMode="External"/><Relationship Id="rId13" Type="http://schemas.openxmlformats.org/officeDocument/2006/relationships/hyperlink" Target="https://www.ft.com/content/19d90308-6858-11ea-a3c9-1fe6fedcca75" TargetMode="External"/><Relationship Id="rId18" Type="http://schemas.openxmlformats.org/officeDocument/2006/relationships/image" Target="media/image3.emf"/><Relationship Id="rId26" Type="http://schemas.openxmlformats.org/officeDocument/2006/relationships/hyperlink" Target="https://www.thersa.org/globalassets/pdfs/reports/economic-insecurity-21st-century-safety-net-report.pdf" TargetMode="External"/><Relationship Id="rId39" Type="http://schemas.openxmlformats.org/officeDocument/2006/relationships/hyperlink" Target="https://www.who.int/gho/malaria/epidemic/deaths/en/" TargetMode="External"/><Relationship Id="rId3" Type="http://schemas.openxmlformats.org/officeDocument/2006/relationships/hyperlink" Target="https://www.ft.com/content/2f7203dc-1b63-11ea-97df-cc63de1d73f4" TargetMode="External"/><Relationship Id="rId21" Type="http://schemas.openxmlformats.org/officeDocument/2006/relationships/hyperlink" Target="https://assets-global.website-files.com/5da42e2cae7ebd3f8bde353c/5dda924905da587992a064ba_Conservative%202019%20Manifesto.pdf" TargetMode="External"/><Relationship Id="rId34" Type="http://schemas.openxmlformats.org/officeDocument/2006/relationships/hyperlink" Target="https://www.economist.com/briefing/2020/03/26/countries-are-using-apps-and-data-networks-to-keep-tabs-on-the-pandemic" TargetMode="External"/><Relationship Id="rId42" Type="http://schemas.openxmlformats.org/officeDocument/2006/relationships/hyperlink" Target="https://www.who.int/news-room/detail/15-07-2019-world-hunger-is-still-not-going-down-after-three-years-and-obesity-is-still-growing-un-report" TargetMode="External"/><Relationship Id="rId7" Type="http://schemas.openxmlformats.org/officeDocument/2006/relationships/hyperlink" Target="https://www.europol.europa.eu/" TargetMode="External"/><Relationship Id="rId12" Type="http://schemas.openxmlformats.org/officeDocument/2006/relationships/hyperlink" Target="https://www.bbc.co.uk/news/technology-52079287" TargetMode="External"/><Relationship Id="rId17" Type="http://schemas.openxmlformats.org/officeDocument/2006/relationships/hyperlink" Target="https://ec.europa.eu/eurostat/web/products-eurostat-news/-/DDN-20200323-1" TargetMode="External"/><Relationship Id="rId25" Type="http://schemas.openxmlformats.org/officeDocument/2006/relationships/hyperlink" Target="https://www.bloomberg.com/news/articles/2020-03-28/virus-erupts-in-poor-u-s-cities-whose-people-have-few-defenses" TargetMode="External"/><Relationship Id="rId33" Type="http://schemas.openxmlformats.org/officeDocument/2006/relationships/hyperlink" Target="https://edition.cnn.com/2020/03/29/europe/russia-coronavirus-authoritarian-tech-intl/index.html" TargetMode="External"/><Relationship Id="rId38" Type="http://schemas.openxmlformats.org/officeDocument/2006/relationships/hyperlink" Target="https://uk.finance.yahoo.com/news/easy-jet-pays-founder-60-m-while-asking-for-uk-state-aid-to-deal-with-coronavirus-crisis-102451905.html" TargetMode="External"/><Relationship Id="rId2" Type="http://schemas.openxmlformats.org/officeDocument/2006/relationships/oleObject" Target="embeddings/oleObject1.bin"/><Relationship Id="rId16" Type="http://schemas.openxmlformats.org/officeDocument/2006/relationships/hyperlink" Target="https://www.oxfordbibliographies.com/view/document/obo-9780199874002/obo-9780199874002-0025.xml" TargetMode="External"/><Relationship Id="rId20" Type="http://schemas.openxmlformats.org/officeDocument/2006/relationships/hyperlink" Target="https://www.bbc.co.uk/news/business-52021299" TargetMode="External"/><Relationship Id="rId29" Type="http://schemas.openxmlformats.org/officeDocument/2006/relationships/hyperlink" Target="https://www.bbc.co.uk/news/world-europe-52076293" TargetMode="External"/><Relationship Id="rId41" Type="http://schemas.openxmlformats.org/officeDocument/2006/relationships/hyperlink" Target="https://www.theguardian.com/global-development/2019/jun/05/nearly-half-of-all-child-deaths-in-africa-stem-from-hunger-study-shows" TargetMode="External"/><Relationship Id="rId1" Type="http://schemas.openxmlformats.org/officeDocument/2006/relationships/image" Target="media/image2.emf"/><Relationship Id="rId6" Type="http://schemas.openxmlformats.org/officeDocument/2006/relationships/hyperlink" Target="https://www.iata.org/contentassets/a686ff624550453e8bf0c9b3f7f0ab26/wats-2019-mediakit.pdf" TargetMode="External"/><Relationship Id="rId11" Type="http://schemas.openxmlformats.org/officeDocument/2006/relationships/hyperlink" Target="https://www.ft.com/content/67c2129a-2199-11ea-92da-f0c92e957a96" TargetMode="External"/><Relationship Id="rId24" Type="http://schemas.openxmlformats.org/officeDocument/2006/relationships/hyperlink" Target="https://www.pewresearch.org/fact-tank/2020/03/20/before-the-coronavirus-telework-was-an-optional-benefit-mostly-for-the-affluent-few/" TargetMode="External"/><Relationship Id="rId32" Type="http://schemas.openxmlformats.org/officeDocument/2006/relationships/hyperlink" Target="https://www.nytimes.com/2020/03/01/business/china-coronavirus-surveillance.html" TargetMode="External"/><Relationship Id="rId37" Type="http://schemas.openxmlformats.org/officeDocument/2006/relationships/hyperlink" Target="http://piketty.pse.ens.fr/en/" TargetMode="External"/><Relationship Id="rId40" Type="http://schemas.openxmlformats.org/officeDocument/2006/relationships/hyperlink" Target="https://www.unicef.org/media/media_7701.html" TargetMode="External"/><Relationship Id="rId45" Type="http://schemas.openxmlformats.org/officeDocument/2006/relationships/hyperlink" Target="https://provocations.darkmatterlabs.org/moonshots-mission-capital-95f03a2c6de6" TargetMode="External"/><Relationship Id="rId5" Type="http://schemas.openxmlformats.org/officeDocument/2006/relationships/hyperlink" Target="https://ec.europa.eu/eurostat/web/products-eurostat-news/-/DDN-20200324-1" TargetMode="External"/><Relationship Id="rId15" Type="http://schemas.openxmlformats.org/officeDocument/2006/relationships/hyperlink" Target="https://www.ncbi.nlm.nih.gov/books/NBK92444/" TargetMode="External"/><Relationship Id="rId23" Type="http://schemas.openxmlformats.org/officeDocument/2006/relationships/hyperlink" Target="https://news.sky.com/story/coronavirus-italy-becoming-impatient-with-lockdown-and-social-unrest-is-brewing-11965122" TargetMode="External"/><Relationship Id="rId28" Type="http://schemas.openxmlformats.org/officeDocument/2006/relationships/hyperlink" Target="https://www.ft.com/content/644fd920-6cea-11ea-9bca-bf503995cd6f" TargetMode="External"/><Relationship Id="rId36" Type="http://schemas.openxmlformats.org/officeDocument/2006/relationships/hyperlink" Target="https://www.bbc.co.uk/news/technology-52095331" TargetMode="External"/><Relationship Id="rId10" Type="http://schemas.openxmlformats.org/officeDocument/2006/relationships/hyperlink" Target="https://www.economist.com/briefing/2020/03/26/countries-are-using-apps-and-data-networks-to-keep-tabs-on-the-pandemic" TargetMode="External"/><Relationship Id="rId19" Type="http://schemas.openxmlformats.org/officeDocument/2006/relationships/oleObject" Target="embeddings/oleObject2.bin"/><Relationship Id="rId31" Type="http://schemas.openxmlformats.org/officeDocument/2006/relationships/hyperlink" Target="https://www.bbc.co.uk/news/uk-england-derbyshire-52055201" TargetMode="External"/><Relationship Id="rId44" Type="http://schemas.openxmlformats.org/officeDocument/2006/relationships/hyperlink" Target="https://www.ft.com/content/21672cd6-6ce4-11ea-9bca-bf503995cd6f" TargetMode="External"/><Relationship Id="rId4" Type="http://schemas.openxmlformats.org/officeDocument/2006/relationships/hyperlink" Target="https://www.youtube.com/watch?v=KAJsdgTPJpU" TargetMode="External"/><Relationship Id="rId9" Type="http://schemas.openxmlformats.org/officeDocument/2006/relationships/hyperlink" Target="https://www.homeaffairs.gov.au/news-media/current-alerts/novel-coronavirus" TargetMode="External"/><Relationship Id="rId14" Type="http://schemas.openxmlformats.org/officeDocument/2006/relationships/hyperlink" Target="https://www.theglobeandmail.com/opinion/article-a-forgotten-lesson-of-sars-the-need-for-public-health-specialists-and/" TargetMode="External"/><Relationship Id="rId22" Type="http://schemas.openxmlformats.org/officeDocument/2006/relationships/hyperlink" Target="https://www.politico.eu/article/coronavirus-pandemic-leaves-gig-economy-workers-exposed/" TargetMode="External"/><Relationship Id="rId27" Type="http://schemas.openxmlformats.org/officeDocument/2006/relationships/hyperlink" Target="https://www.thersa.org/discover/publications-and-articles/rsa-blogs/2019/08/economic-safety-net" TargetMode="External"/><Relationship Id="rId30" Type="http://schemas.openxmlformats.org/officeDocument/2006/relationships/hyperlink" Target="https://www.bbc.co.uk/news/technology-52052502" TargetMode="External"/><Relationship Id="rId35" Type="http://schemas.openxmlformats.org/officeDocument/2006/relationships/hyperlink" Target="https://www.nytimes.com/2020/01/24/opinion/surveillance-capitalism.html" TargetMode="External"/><Relationship Id="rId43" Type="http://schemas.openxmlformats.org/officeDocument/2006/relationships/hyperlink" Target="https://www.bloomberg.com/news/articles/2020-03-29/africa-is-two-to-three-weeks-away-from-height-of-virus-st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erriam\AppData\Roaming\Microsoft\Templates\ECORYS_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877D6-D5BC-4841-A3BB-14730DA5C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ECORYS_Report</Template>
  <TotalTime>4</TotalTime>
  <Pages>20</Pages>
  <Words>5967</Words>
  <Characters>34013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Version 1.1</dc:subject>
  <dc:creator>Mike</dc:creator>
  <cp:lastModifiedBy>michael blakemore</cp:lastModifiedBy>
  <cp:revision>4</cp:revision>
  <cp:lastPrinted>2020-04-01T08:59:00Z</cp:lastPrinted>
  <dcterms:created xsi:type="dcterms:W3CDTF">2020-04-01T10:38:00Z</dcterms:created>
  <dcterms:modified xsi:type="dcterms:W3CDTF">2020-04-01T11:41:00Z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Title">
    <vt:lpwstr>Report title</vt:lpwstr>
  </property>
  <property fmtid="{D5CDD505-2E9C-101B-9397-08002B2CF9AE}" pid="3" name="SubTitle">
    <vt:lpwstr>Report subtitle</vt:lpwstr>
  </property>
  <property fmtid="{D5CDD505-2E9C-101B-9397-08002B2CF9AE}" pid="4" name="Doc_Ref">
    <vt:lpwstr>Doc_Ref</vt:lpwstr>
  </property>
  <property fmtid="{D5CDD505-2E9C-101B-9397-08002B2CF9AE}" pid="5" name="Doc_ShortTitle">
    <vt:lpwstr>Report short title</vt:lpwstr>
  </property>
  <property fmtid="{D5CDD505-2E9C-101B-9397-08002B2CF9AE}" pid="6" name="Graphics">
    <vt:bool>false</vt:bool>
  </property>
  <property fmtid="{D5CDD505-2E9C-101B-9397-08002B2CF9AE}" pid="7" name="Mendeley Document_1">
    <vt:lpwstr>True</vt:lpwstr>
  </property>
</Properties>
</file>